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00D2AE" w14:textId="77777777" w:rsidR="00BE10EA" w:rsidRPr="00BE10EA" w:rsidRDefault="00BE10EA" w:rsidP="00BE10EA">
      <w:pPr>
        <w:pStyle w:val="Heading2"/>
        <w:jc w:val="center"/>
        <w:rPr>
          <w:rFonts w:ascii="Georgia" w:eastAsia="Arial" w:hAnsi="Georgia" w:cs="Arial"/>
          <w:b/>
          <w:bCs/>
          <w:color w:val="1F1F1F"/>
          <w:sz w:val="24"/>
          <w:szCs w:val="24"/>
        </w:rPr>
      </w:pPr>
      <w:r w:rsidRPr="00BE10EA">
        <w:rPr>
          <w:rFonts w:ascii="Georgia" w:eastAsia="Arial" w:hAnsi="Georgia" w:cs="Arial"/>
          <w:b/>
          <w:bCs/>
          <w:color w:val="1F1F1F"/>
          <w:sz w:val="24"/>
          <w:szCs w:val="24"/>
        </w:rPr>
        <w:t>Cultural Sensitivity and Compliance Checklist for Civil Society Organization</w:t>
      </w:r>
    </w:p>
    <w:p w14:paraId="059F2DEA" w14:textId="77777777" w:rsidR="00BE10EA" w:rsidRPr="00BE10EA" w:rsidRDefault="00BE10EA" w:rsidP="00BE10EA">
      <w:pPr>
        <w:pStyle w:val="Heading2"/>
        <w:rPr>
          <w:rFonts w:ascii="Georgia" w:eastAsia="Arial" w:hAnsi="Georgia" w:cs="Arial"/>
          <w:color w:val="1F1F1F"/>
          <w:sz w:val="24"/>
          <w:szCs w:val="24"/>
        </w:rPr>
      </w:pPr>
    </w:p>
    <w:p w14:paraId="46B10F2C" w14:textId="77777777" w:rsidR="00BE10EA" w:rsidRPr="00BE10EA" w:rsidRDefault="00BE10EA" w:rsidP="00BE10EA">
      <w:pPr>
        <w:pStyle w:val="Heading2"/>
        <w:rPr>
          <w:rFonts w:ascii="Georgia" w:eastAsia="Arial" w:hAnsi="Georgia" w:cs="Arial"/>
          <w:b/>
          <w:bCs/>
          <w:color w:val="1F1F1F"/>
          <w:sz w:val="24"/>
          <w:szCs w:val="24"/>
        </w:rPr>
      </w:pPr>
      <w:r w:rsidRPr="00BE10EA">
        <w:rPr>
          <w:rFonts w:ascii="Georgia" w:eastAsia="Arial" w:hAnsi="Georgia" w:cs="Arial"/>
          <w:b/>
          <w:bCs/>
          <w:color w:val="1F1F1F"/>
          <w:sz w:val="24"/>
          <w:szCs w:val="24"/>
        </w:rPr>
        <w:t>Introduction</w:t>
      </w:r>
    </w:p>
    <w:p w14:paraId="119FE86C" w14:textId="77777777" w:rsidR="00BE10EA" w:rsidRPr="00BE10EA" w:rsidRDefault="00BE10EA" w:rsidP="00BE10EA">
      <w:pPr>
        <w:shd w:val="clear" w:color="auto" w:fill="FFFFFF" w:themeFill="background1"/>
        <w:spacing w:before="360" w:after="360"/>
        <w:rPr>
          <w:rFonts w:ascii="Georgia" w:eastAsia="Arial" w:hAnsi="Georgia" w:cs="Arial"/>
          <w:color w:val="1F1F1F"/>
          <w:sz w:val="24"/>
          <w:szCs w:val="24"/>
        </w:rPr>
      </w:pPr>
      <w:r w:rsidRPr="00BE10EA">
        <w:rPr>
          <w:rFonts w:ascii="Georgia" w:eastAsia="Arial" w:hAnsi="Georgia" w:cs="Arial"/>
          <w:color w:val="1F1F1F"/>
          <w:sz w:val="24"/>
          <w:szCs w:val="24"/>
        </w:rPr>
        <w:t>This checklist serves as a comprehensive guide for Civil Society Organizations (CSOs) to ensure their activities are culturally sensitive and compliant with local norms and regulations. The items listed are adaptable to the specific context of each organization and the communities it serves. The language is intentionally clear and straightforward for ease of understanding and translation.</w:t>
      </w:r>
    </w:p>
    <w:p w14:paraId="3EA43E1E" w14:textId="77777777" w:rsidR="00BE10EA" w:rsidRPr="00BE10EA" w:rsidRDefault="00BE10EA" w:rsidP="00BE10EA">
      <w:pPr>
        <w:pStyle w:val="Heading3"/>
        <w:rPr>
          <w:rFonts w:ascii="Georgia" w:eastAsia="Arial" w:hAnsi="Georgia" w:cs="Arial"/>
          <w:b/>
          <w:bCs/>
          <w:color w:val="1F1F1F"/>
        </w:rPr>
      </w:pPr>
      <w:r w:rsidRPr="00BE10EA">
        <w:rPr>
          <w:rFonts w:ascii="Georgia" w:eastAsia="Arial" w:hAnsi="Georgia" w:cs="Arial"/>
          <w:b/>
          <w:bCs/>
          <w:color w:val="1F1F1F"/>
        </w:rPr>
        <w:t>Cultural Sensitivity</w:t>
      </w:r>
    </w:p>
    <w:p w14:paraId="3DEFD84B" w14:textId="77777777" w:rsidR="00BE10EA" w:rsidRPr="00BE10EA" w:rsidRDefault="00BE10EA" w:rsidP="00BE10EA">
      <w:pPr>
        <w:spacing w:before="360" w:after="360"/>
        <w:rPr>
          <w:rFonts w:ascii="Georgia" w:eastAsia="Arial" w:hAnsi="Georgia" w:cs="Arial"/>
          <w:color w:val="1F1F1F"/>
          <w:sz w:val="24"/>
          <w:szCs w:val="24"/>
        </w:rPr>
      </w:pPr>
      <w:r w:rsidRPr="00BE10EA">
        <w:rPr>
          <w:rFonts w:ascii="Georgia" w:eastAsia="Arial" w:hAnsi="Georgia" w:cs="Arial"/>
          <w:color w:val="1F1F1F"/>
          <w:sz w:val="24"/>
          <w:szCs w:val="24"/>
        </w:rPr>
        <w:t>1. Understanding Local Culture:</w:t>
      </w:r>
    </w:p>
    <w:p w14:paraId="35499574" w14:textId="77777777" w:rsidR="00BE10EA" w:rsidRPr="00BE10EA" w:rsidRDefault="00BE10EA" w:rsidP="00BE10EA">
      <w:pPr>
        <w:pStyle w:val="ListParagraph"/>
        <w:numPr>
          <w:ilvl w:val="0"/>
          <w:numId w:val="2"/>
        </w:numPr>
        <w:spacing w:after="0"/>
        <w:rPr>
          <w:rFonts w:ascii="Georgia" w:eastAsia="Arial" w:hAnsi="Georgia" w:cs="Arial"/>
          <w:color w:val="1F1F1F"/>
          <w:sz w:val="24"/>
          <w:szCs w:val="24"/>
        </w:rPr>
      </w:pPr>
      <w:r w:rsidRPr="00BE10EA">
        <w:rPr>
          <w:rFonts w:ascii="Georgia" w:eastAsia="Arial" w:hAnsi="Georgia" w:cs="Arial"/>
          <w:color w:val="1F1F1F"/>
          <w:sz w:val="24"/>
          <w:szCs w:val="24"/>
        </w:rPr>
        <w:t>Familiarity with local customs, traditions, and social norms: This includes understanding greetings, gestures, body language, and other nonverbal communication cues.</w:t>
      </w:r>
    </w:p>
    <w:p w14:paraId="62F765AB" w14:textId="77777777" w:rsidR="00BE10EA" w:rsidRPr="00BE10EA" w:rsidRDefault="00BE10EA" w:rsidP="00BE10EA">
      <w:pPr>
        <w:pStyle w:val="ListParagraph"/>
        <w:numPr>
          <w:ilvl w:val="0"/>
          <w:numId w:val="2"/>
        </w:numPr>
        <w:spacing w:after="0"/>
        <w:rPr>
          <w:rFonts w:ascii="Georgia" w:eastAsia="Arial" w:hAnsi="Georgia" w:cs="Arial"/>
          <w:color w:val="1F1F1F"/>
          <w:sz w:val="24"/>
          <w:szCs w:val="24"/>
        </w:rPr>
      </w:pPr>
      <w:r w:rsidRPr="00BE10EA">
        <w:rPr>
          <w:rFonts w:ascii="Georgia" w:eastAsia="Arial" w:hAnsi="Georgia" w:cs="Arial"/>
          <w:color w:val="1F1F1F"/>
          <w:sz w:val="24"/>
          <w:szCs w:val="24"/>
        </w:rPr>
        <w:t>Awareness of significant cultural, religious, and historical dates and events: Adapting activities and communications around these events demonstrates respect and sensitivity.</w:t>
      </w:r>
    </w:p>
    <w:p w14:paraId="48044BDA" w14:textId="77777777" w:rsidR="00BE10EA" w:rsidRPr="00BE10EA" w:rsidRDefault="00BE10EA" w:rsidP="00BE10EA">
      <w:pPr>
        <w:pStyle w:val="ListParagraph"/>
        <w:numPr>
          <w:ilvl w:val="0"/>
          <w:numId w:val="2"/>
        </w:numPr>
        <w:spacing w:after="0"/>
        <w:rPr>
          <w:rFonts w:ascii="Georgia" w:eastAsia="Arial" w:hAnsi="Georgia" w:cs="Arial"/>
          <w:color w:val="1F1F1F"/>
          <w:sz w:val="24"/>
          <w:szCs w:val="24"/>
        </w:rPr>
      </w:pPr>
      <w:r w:rsidRPr="00BE10EA">
        <w:rPr>
          <w:rFonts w:ascii="Georgia" w:eastAsia="Arial" w:hAnsi="Georgia" w:cs="Arial"/>
          <w:color w:val="1F1F1F"/>
          <w:sz w:val="24"/>
          <w:szCs w:val="24"/>
        </w:rPr>
        <w:t>Respect for local dress codes and behavioral expectations: Adherence to local dress codes and appropriate behavior fosters trust and understanding.</w:t>
      </w:r>
    </w:p>
    <w:p w14:paraId="67DED843" w14:textId="77777777" w:rsidR="00BE10EA" w:rsidRPr="00BE10EA" w:rsidRDefault="00BE10EA" w:rsidP="00BE10EA">
      <w:pPr>
        <w:spacing w:before="360" w:after="360"/>
        <w:rPr>
          <w:rFonts w:ascii="Georgia" w:eastAsia="Arial" w:hAnsi="Georgia" w:cs="Arial"/>
          <w:color w:val="1F1F1F"/>
          <w:sz w:val="24"/>
          <w:szCs w:val="24"/>
        </w:rPr>
      </w:pPr>
      <w:r w:rsidRPr="00BE10EA">
        <w:rPr>
          <w:rFonts w:ascii="Georgia" w:eastAsia="Arial" w:hAnsi="Georgia" w:cs="Arial"/>
          <w:color w:val="1F1F1F"/>
          <w:sz w:val="24"/>
          <w:szCs w:val="24"/>
        </w:rPr>
        <w:t>2. Language and Communication:</w:t>
      </w:r>
    </w:p>
    <w:p w14:paraId="6B1B7C05" w14:textId="77777777" w:rsidR="00BE10EA" w:rsidRPr="00BE10EA" w:rsidRDefault="00BE10EA" w:rsidP="00BE10EA">
      <w:pPr>
        <w:pStyle w:val="ListParagraph"/>
        <w:numPr>
          <w:ilvl w:val="0"/>
          <w:numId w:val="2"/>
        </w:numPr>
        <w:spacing w:after="0"/>
        <w:rPr>
          <w:rFonts w:ascii="Georgia" w:eastAsia="Arial" w:hAnsi="Georgia" w:cs="Arial"/>
          <w:color w:val="1F1F1F"/>
          <w:sz w:val="24"/>
          <w:szCs w:val="24"/>
        </w:rPr>
      </w:pPr>
      <w:r w:rsidRPr="00BE10EA">
        <w:rPr>
          <w:rFonts w:ascii="Georgia" w:eastAsia="Arial" w:hAnsi="Georgia" w:cs="Arial"/>
          <w:color w:val="1F1F1F"/>
          <w:sz w:val="24"/>
          <w:szCs w:val="24"/>
        </w:rPr>
        <w:lastRenderedPageBreak/>
        <w:t>Use of local languages (Dari and Pashto) in communications and materials: Prioritizing local languages ensures inclusivity and accessibility for the communities served.</w:t>
      </w:r>
    </w:p>
    <w:p w14:paraId="1871CB6C" w14:textId="77777777" w:rsidR="00BE10EA" w:rsidRPr="00BE10EA" w:rsidRDefault="00BE10EA" w:rsidP="00BE10EA">
      <w:pPr>
        <w:pStyle w:val="ListParagraph"/>
        <w:numPr>
          <w:ilvl w:val="0"/>
          <w:numId w:val="2"/>
        </w:numPr>
        <w:spacing w:after="0"/>
        <w:rPr>
          <w:rFonts w:ascii="Georgia" w:eastAsia="Arial" w:hAnsi="Georgia" w:cs="Arial"/>
          <w:color w:val="1F1F1F"/>
          <w:sz w:val="24"/>
          <w:szCs w:val="24"/>
        </w:rPr>
      </w:pPr>
      <w:r w:rsidRPr="00BE10EA">
        <w:rPr>
          <w:rFonts w:ascii="Georgia" w:eastAsia="Arial" w:hAnsi="Georgia" w:cs="Arial"/>
          <w:color w:val="1F1F1F"/>
          <w:sz w:val="24"/>
          <w:szCs w:val="24"/>
        </w:rPr>
        <w:t>Employing culturally appropriate terms and avoiding language that may be considered offensive: Utilizing sensitive and respectful language avoids miscommunication and offense.</w:t>
      </w:r>
    </w:p>
    <w:p w14:paraId="6095AE99" w14:textId="77777777" w:rsidR="00BE10EA" w:rsidRPr="00BE10EA" w:rsidRDefault="00BE10EA" w:rsidP="00BE10EA">
      <w:pPr>
        <w:pStyle w:val="ListParagraph"/>
        <w:numPr>
          <w:ilvl w:val="0"/>
          <w:numId w:val="2"/>
        </w:numPr>
        <w:spacing w:after="0"/>
        <w:rPr>
          <w:rFonts w:ascii="Georgia" w:eastAsia="Arial" w:hAnsi="Georgia" w:cs="Arial"/>
          <w:color w:val="1F1F1F"/>
          <w:sz w:val="24"/>
          <w:szCs w:val="24"/>
        </w:rPr>
      </w:pPr>
      <w:r w:rsidRPr="00BE10EA">
        <w:rPr>
          <w:rFonts w:ascii="Georgia" w:eastAsia="Arial" w:hAnsi="Georgia" w:cs="Arial"/>
          <w:color w:val="1F1F1F"/>
          <w:sz w:val="24"/>
          <w:szCs w:val="24"/>
        </w:rPr>
        <w:t>Ensuring translation accuracy and cultural relevance in all materials: Professional translation services ensure accurate and culturally appropriate messaging.</w:t>
      </w:r>
    </w:p>
    <w:p w14:paraId="6957FE8B" w14:textId="77777777" w:rsidR="00BE10EA" w:rsidRPr="00BE10EA" w:rsidRDefault="00BE10EA" w:rsidP="00BE10EA">
      <w:pPr>
        <w:spacing w:before="360" w:after="360"/>
        <w:rPr>
          <w:rFonts w:ascii="Georgia" w:eastAsia="Arial" w:hAnsi="Georgia" w:cs="Arial"/>
          <w:color w:val="1F1F1F"/>
          <w:sz w:val="24"/>
          <w:szCs w:val="24"/>
        </w:rPr>
      </w:pPr>
      <w:r w:rsidRPr="00BE10EA">
        <w:rPr>
          <w:rFonts w:ascii="Georgia" w:eastAsia="Arial" w:hAnsi="Georgia" w:cs="Arial"/>
          <w:color w:val="1F1F1F"/>
          <w:sz w:val="24"/>
          <w:szCs w:val="24"/>
        </w:rPr>
        <w:t>3. Community Engagement:</w:t>
      </w:r>
    </w:p>
    <w:p w14:paraId="6FCD07F7" w14:textId="77777777" w:rsidR="00BE10EA" w:rsidRPr="00BE10EA" w:rsidRDefault="00BE10EA" w:rsidP="00BE10EA">
      <w:pPr>
        <w:pStyle w:val="ListParagraph"/>
        <w:numPr>
          <w:ilvl w:val="0"/>
          <w:numId w:val="2"/>
        </w:numPr>
        <w:spacing w:after="0"/>
        <w:rPr>
          <w:rFonts w:ascii="Georgia" w:eastAsia="Arial" w:hAnsi="Georgia" w:cs="Arial"/>
          <w:color w:val="1F1F1F"/>
          <w:sz w:val="24"/>
          <w:szCs w:val="24"/>
        </w:rPr>
      </w:pPr>
      <w:r w:rsidRPr="00BE10EA">
        <w:rPr>
          <w:rFonts w:ascii="Georgia" w:eastAsia="Arial" w:hAnsi="Georgia" w:cs="Arial"/>
          <w:color w:val="1F1F1F"/>
          <w:sz w:val="24"/>
          <w:szCs w:val="24"/>
        </w:rPr>
        <w:t>Involvement of community leaders or representatives in planning and decision-making: Collaborative approaches empower communities and ensure programs address their needs.</w:t>
      </w:r>
    </w:p>
    <w:p w14:paraId="27B77708" w14:textId="77777777" w:rsidR="00BE10EA" w:rsidRPr="00BE10EA" w:rsidRDefault="00BE10EA" w:rsidP="00BE10EA">
      <w:pPr>
        <w:pStyle w:val="ListParagraph"/>
        <w:numPr>
          <w:ilvl w:val="0"/>
          <w:numId w:val="2"/>
        </w:numPr>
        <w:spacing w:after="0"/>
        <w:rPr>
          <w:rFonts w:ascii="Georgia" w:eastAsia="Arial" w:hAnsi="Georgia" w:cs="Arial"/>
          <w:color w:val="1F1F1F"/>
          <w:sz w:val="24"/>
          <w:szCs w:val="24"/>
        </w:rPr>
      </w:pPr>
      <w:r w:rsidRPr="00BE10EA">
        <w:rPr>
          <w:rFonts w:ascii="Georgia" w:eastAsia="Arial" w:hAnsi="Georgia" w:cs="Arial"/>
          <w:color w:val="1F1F1F"/>
          <w:sz w:val="24"/>
          <w:szCs w:val="24"/>
        </w:rPr>
        <w:t>Seeking community feedback and incorporating it into program design and implementation: Community input is essential for developing effective and relevant programs.</w:t>
      </w:r>
    </w:p>
    <w:p w14:paraId="445E41C0" w14:textId="77777777" w:rsidR="00BE10EA" w:rsidRPr="00BE10EA" w:rsidRDefault="00BE10EA" w:rsidP="00BE10EA">
      <w:pPr>
        <w:pStyle w:val="ListParagraph"/>
        <w:numPr>
          <w:ilvl w:val="0"/>
          <w:numId w:val="2"/>
        </w:numPr>
        <w:spacing w:after="0"/>
        <w:rPr>
          <w:rFonts w:ascii="Georgia" w:eastAsia="Arial" w:hAnsi="Georgia" w:cs="Arial"/>
          <w:color w:val="1F1F1F"/>
          <w:sz w:val="24"/>
          <w:szCs w:val="24"/>
        </w:rPr>
      </w:pPr>
      <w:r w:rsidRPr="00BE10EA">
        <w:rPr>
          <w:rFonts w:ascii="Georgia" w:eastAsia="Arial" w:hAnsi="Georgia" w:cs="Arial"/>
          <w:color w:val="1F1F1F"/>
          <w:sz w:val="24"/>
          <w:szCs w:val="24"/>
        </w:rPr>
        <w:t>Ensuring representation of diverse community groups, including women and minorities: Diversity in participation ensures programs are inclusive and address the needs of all community members.</w:t>
      </w:r>
    </w:p>
    <w:p w14:paraId="6F0D4667" w14:textId="77777777" w:rsidR="00BE10EA" w:rsidRPr="00BE10EA" w:rsidRDefault="00BE10EA" w:rsidP="00BE10EA">
      <w:pPr>
        <w:spacing w:before="360" w:after="360"/>
        <w:rPr>
          <w:rFonts w:ascii="Georgia" w:eastAsia="Arial" w:hAnsi="Georgia" w:cs="Arial"/>
          <w:color w:val="1F1F1F"/>
          <w:sz w:val="24"/>
          <w:szCs w:val="24"/>
        </w:rPr>
      </w:pPr>
      <w:r w:rsidRPr="00BE10EA">
        <w:rPr>
          <w:rFonts w:ascii="Georgia" w:eastAsia="Arial" w:hAnsi="Georgia" w:cs="Arial"/>
          <w:color w:val="1F1F1F"/>
          <w:sz w:val="24"/>
          <w:szCs w:val="24"/>
        </w:rPr>
        <w:t>4. Gender Sensitivity:</w:t>
      </w:r>
    </w:p>
    <w:p w14:paraId="6B52CD95" w14:textId="77777777" w:rsidR="00BE10EA" w:rsidRPr="00BE10EA" w:rsidRDefault="00BE10EA" w:rsidP="00BE10EA">
      <w:pPr>
        <w:pStyle w:val="ListParagraph"/>
        <w:numPr>
          <w:ilvl w:val="0"/>
          <w:numId w:val="2"/>
        </w:numPr>
        <w:spacing w:after="0"/>
        <w:rPr>
          <w:rFonts w:ascii="Georgia" w:eastAsia="Arial" w:hAnsi="Georgia" w:cs="Arial"/>
          <w:color w:val="1F1F1F"/>
          <w:sz w:val="24"/>
          <w:szCs w:val="24"/>
        </w:rPr>
      </w:pPr>
      <w:r w:rsidRPr="00BE10EA">
        <w:rPr>
          <w:rFonts w:ascii="Georgia" w:eastAsia="Arial" w:hAnsi="Georgia" w:cs="Arial"/>
          <w:color w:val="1F1F1F"/>
          <w:sz w:val="24"/>
          <w:szCs w:val="24"/>
        </w:rPr>
        <w:t>Adherence to cultural norms regarding gender interactions and communication: Respecting cultural gender roles promotes understanding and prevents misinterpretations.</w:t>
      </w:r>
    </w:p>
    <w:p w14:paraId="62A5CA2F" w14:textId="77777777" w:rsidR="00BE10EA" w:rsidRPr="00BE10EA" w:rsidRDefault="00BE10EA" w:rsidP="00BE10EA">
      <w:pPr>
        <w:pStyle w:val="ListParagraph"/>
        <w:numPr>
          <w:ilvl w:val="0"/>
          <w:numId w:val="2"/>
        </w:numPr>
        <w:spacing w:after="0"/>
        <w:rPr>
          <w:rFonts w:ascii="Georgia" w:eastAsia="Arial" w:hAnsi="Georgia" w:cs="Arial"/>
          <w:color w:val="1F1F1F"/>
          <w:sz w:val="24"/>
          <w:szCs w:val="24"/>
        </w:rPr>
      </w:pPr>
      <w:r w:rsidRPr="00BE10EA">
        <w:rPr>
          <w:rFonts w:ascii="Georgia" w:eastAsia="Arial" w:hAnsi="Georgia" w:cs="Arial"/>
          <w:color w:val="1F1F1F"/>
          <w:sz w:val="24"/>
          <w:szCs w:val="24"/>
        </w:rPr>
        <w:t>Inclusion of women in programs, respecting their cultural context: Engaging women in decision-making and program development ensures their voices are heard.</w:t>
      </w:r>
    </w:p>
    <w:p w14:paraId="0D4A4D10" w14:textId="77777777" w:rsidR="00BE10EA" w:rsidRPr="00BE10EA" w:rsidRDefault="00BE10EA" w:rsidP="00BE10EA">
      <w:pPr>
        <w:pStyle w:val="ListParagraph"/>
        <w:numPr>
          <w:ilvl w:val="0"/>
          <w:numId w:val="2"/>
        </w:numPr>
        <w:spacing w:after="0"/>
        <w:rPr>
          <w:rFonts w:ascii="Georgia" w:eastAsia="Arial" w:hAnsi="Georgia" w:cs="Arial"/>
          <w:color w:val="1F1F1F"/>
          <w:sz w:val="24"/>
          <w:szCs w:val="24"/>
        </w:rPr>
      </w:pPr>
      <w:r w:rsidRPr="00BE10EA">
        <w:rPr>
          <w:rFonts w:ascii="Georgia" w:eastAsia="Arial" w:hAnsi="Georgia" w:cs="Arial"/>
          <w:color w:val="1F1F1F"/>
          <w:sz w:val="24"/>
          <w:szCs w:val="24"/>
        </w:rPr>
        <w:t>Providing gender-specific resources and support when necessary: Tailoring resources and support to address specific needs of women and girls.</w:t>
      </w:r>
    </w:p>
    <w:p w14:paraId="767B0612" w14:textId="77777777" w:rsidR="00BE10EA" w:rsidRPr="00BE10EA" w:rsidRDefault="00BE10EA" w:rsidP="00BE10EA">
      <w:pPr>
        <w:spacing w:before="360" w:after="360"/>
        <w:rPr>
          <w:rFonts w:ascii="Georgia" w:eastAsia="Arial" w:hAnsi="Georgia" w:cs="Arial"/>
          <w:color w:val="1F1F1F"/>
          <w:sz w:val="24"/>
          <w:szCs w:val="24"/>
        </w:rPr>
      </w:pPr>
      <w:r w:rsidRPr="00BE10EA">
        <w:rPr>
          <w:rFonts w:ascii="Georgia" w:eastAsia="Arial" w:hAnsi="Georgia" w:cs="Arial"/>
          <w:color w:val="1F1F1F"/>
          <w:sz w:val="24"/>
          <w:szCs w:val="24"/>
        </w:rPr>
        <w:lastRenderedPageBreak/>
        <w:t>5. Religious Considerations:</w:t>
      </w:r>
    </w:p>
    <w:p w14:paraId="68A4E7A2" w14:textId="77777777" w:rsidR="00BE10EA" w:rsidRPr="00BE10EA" w:rsidRDefault="00BE10EA" w:rsidP="00BE10EA">
      <w:pPr>
        <w:pStyle w:val="ListParagraph"/>
        <w:numPr>
          <w:ilvl w:val="0"/>
          <w:numId w:val="2"/>
        </w:numPr>
        <w:spacing w:after="0"/>
        <w:rPr>
          <w:rFonts w:ascii="Georgia" w:eastAsia="Arial" w:hAnsi="Georgia" w:cs="Arial"/>
          <w:color w:val="1F1F1F"/>
          <w:sz w:val="24"/>
          <w:szCs w:val="24"/>
        </w:rPr>
      </w:pPr>
      <w:r w:rsidRPr="00BE10EA">
        <w:rPr>
          <w:rFonts w:ascii="Georgia" w:eastAsia="Arial" w:hAnsi="Georgia" w:cs="Arial"/>
          <w:color w:val="1F1F1F"/>
          <w:sz w:val="24"/>
          <w:szCs w:val="24"/>
        </w:rPr>
        <w:t>Respecting religious beliefs and practices in all CSO activities: Sensitivity towards religious beliefs fosters trust and collaboration within the community.</w:t>
      </w:r>
    </w:p>
    <w:p w14:paraId="19571EE0" w14:textId="77777777" w:rsidR="00BE10EA" w:rsidRPr="00BE10EA" w:rsidRDefault="00BE10EA" w:rsidP="00BE10EA">
      <w:pPr>
        <w:pStyle w:val="ListParagraph"/>
        <w:numPr>
          <w:ilvl w:val="0"/>
          <w:numId w:val="2"/>
        </w:numPr>
        <w:spacing w:after="0"/>
        <w:rPr>
          <w:rFonts w:ascii="Georgia" w:eastAsia="Arial" w:hAnsi="Georgia" w:cs="Arial"/>
          <w:color w:val="1F1F1F"/>
          <w:sz w:val="24"/>
          <w:szCs w:val="24"/>
        </w:rPr>
      </w:pPr>
      <w:r w:rsidRPr="00BE10EA">
        <w:rPr>
          <w:rFonts w:ascii="Georgia" w:eastAsia="Arial" w:hAnsi="Georgia" w:cs="Arial"/>
          <w:color w:val="1F1F1F"/>
          <w:sz w:val="24"/>
          <w:szCs w:val="24"/>
        </w:rPr>
        <w:t>Scheduling events and activities considering religious timings and holidays: Avoiding scheduling activities during religious observances demonstrates respect and inclusivity.</w:t>
      </w:r>
    </w:p>
    <w:p w14:paraId="3E4835DE" w14:textId="77777777" w:rsidR="00BE10EA" w:rsidRPr="00BE10EA" w:rsidRDefault="00BE10EA" w:rsidP="00BE10EA">
      <w:pPr>
        <w:pStyle w:val="ListParagraph"/>
        <w:numPr>
          <w:ilvl w:val="0"/>
          <w:numId w:val="2"/>
        </w:numPr>
        <w:spacing w:after="0"/>
        <w:rPr>
          <w:rFonts w:ascii="Georgia" w:eastAsia="Arial" w:hAnsi="Georgia" w:cs="Arial"/>
          <w:color w:val="1F1F1F"/>
          <w:sz w:val="24"/>
          <w:szCs w:val="24"/>
        </w:rPr>
      </w:pPr>
      <w:r w:rsidRPr="00BE10EA">
        <w:rPr>
          <w:rFonts w:ascii="Georgia" w:eastAsia="Arial" w:hAnsi="Georgia" w:cs="Arial"/>
          <w:color w:val="1F1F1F"/>
          <w:sz w:val="24"/>
          <w:szCs w:val="24"/>
        </w:rPr>
        <w:t>Avoidance of activities that may be perceived as insensitive or disrespectful to religious practices: Careful consideration of activities ensures they do not offend religious sensitivities.</w:t>
      </w:r>
    </w:p>
    <w:p w14:paraId="73474BDA" w14:textId="77777777" w:rsidR="00BE10EA" w:rsidRPr="00BE10EA" w:rsidRDefault="00BE10EA" w:rsidP="00BE10EA">
      <w:pPr>
        <w:pStyle w:val="Heading3"/>
        <w:rPr>
          <w:rFonts w:ascii="Georgia" w:eastAsia="Arial" w:hAnsi="Georgia" w:cs="Arial"/>
          <w:color w:val="1F1F1F"/>
        </w:rPr>
      </w:pPr>
    </w:p>
    <w:p w14:paraId="1135F1F8" w14:textId="77777777" w:rsidR="00BE10EA" w:rsidRPr="00BE10EA" w:rsidRDefault="00BE10EA" w:rsidP="00BE10EA">
      <w:pPr>
        <w:pStyle w:val="Heading3"/>
        <w:rPr>
          <w:rFonts w:ascii="Georgia" w:eastAsia="Arial" w:hAnsi="Georgia" w:cs="Arial"/>
          <w:color w:val="1F1F1F"/>
        </w:rPr>
      </w:pPr>
      <w:r w:rsidRPr="00BE10EA">
        <w:rPr>
          <w:rFonts w:ascii="Georgia" w:eastAsia="Arial" w:hAnsi="Georgia" w:cs="Arial"/>
          <w:color w:val="1F1F1F"/>
        </w:rPr>
        <w:t>Compliance</w:t>
      </w:r>
    </w:p>
    <w:p w14:paraId="5D906FAA" w14:textId="77777777" w:rsidR="00BE10EA" w:rsidRPr="00BE10EA" w:rsidRDefault="00BE10EA" w:rsidP="00BE10EA">
      <w:pPr>
        <w:spacing w:before="360" w:after="360"/>
        <w:rPr>
          <w:rFonts w:ascii="Georgia" w:eastAsia="Arial" w:hAnsi="Georgia" w:cs="Arial"/>
          <w:color w:val="1F1F1F"/>
          <w:sz w:val="24"/>
          <w:szCs w:val="24"/>
        </w:rPr>
      </w:pPr>
      <w:r w:rsidRPr="00BE10EA">
        <w:rPr>
          <w:rFonts w:ascii="Georgia" w:eastAsia="Arial" w:hAnsi="Georgia" w:cs="Arial"/>
          <w:color w:val="1F1F1F"/>
          <w:sz w:val="24"/>
          <w:szCs w:val="24"/>
        </w:rPr>
        <w:t>6. Legal Compliance:</w:t>
      </w:r>
    </w:p>
    <w:p w14:paraId="0918ABEC" w14:textId="77777777" w:rsidR="00BE10EA" w:rsidRPr="00BE10EA" w:rsidRDefault="00BE10EA" w:rsidP="00BE10EA">
      <w:pPr>
        <w:pStyle w:val="ListParagraph"/>
        <w:numPr>
          <w:ilvl w:val="0"/>
          <w:numId w:val="2"/>
        </w:numPr>
        <w:spacing w:after="0"/>
        <w:rPr>
          <w:rFonts w:ascii="Georgia" w:eastAsia="Arial" w:hAnsi="Georgia" w:cs="Arial"/>
          <w:color w:val="1F1F1F"/>
          <w:sz w:val="24"/>
          <w:szCs w:val="24"/>
        </w:rPr>
      </w:pPr>
      <w:r w:rsidRPr="00BE10EA">
        <w:rPr>
          <w:rFonts w:ascii="Georgia" w:eastAsia="Arial" w:hAnsi="Georgia" w:cs="Arial"/>
          <w:color w:val="1F1F1F"/>
          <w:sz w:val="24"/>
          <w:szCs w:val="24"/>
        </w:rPr>
        <w:t>Adherence to all local laws and regulations applicable to CSO operations: Operating within legal frameworks ensures efficient operations and avoids legal complications.</w:t>
      </w:r>
    </w:p>
    <w:p w14:paraId="12882413" w14:textId="77777777" w:rsidR="00BE10EA" w:rsidRPr="00BE10EA" w:rsidRDefault="00BE10EA" w:rsidP="00BE10EA">
      <w:pPr>
        <w:pStyle w:val="ListParagraph"/>
        <w:numPr>
          <w:ilvl w:val="0"/>
          <w:numId w:val="2"/>
        </w:numPr>
        <w:spacing w:after="0"/>
        <w:rPr>
          <w:rFonts w:ascii="Georgia" w:eastAsia="Arial" w:hAnsi="Georgia" w:cs="Arial"/>
          <w:color w:val="1F1F1F"/>
          <w:sz w:val="24"/>
          <w:szCs w:val="24"/>
        </w:rPr>
      </w:pPr>
      <w:r w:rsidRPr="00BE10EA">
        <w:rPr>
          <w:rFonts w:ascii="Georgia" w:eastAsia="Arial" w:hAnsi="Georgia" w:cs="Arial"/>
          <w:color w:val="1F1F1F"/>
          <w:sz w:val="24"/>
          <w:szCs w:val="24"/>
        </w:rPr>
        <w:t>Regular updates and training on legal changes affecting CSO activities: Staying informed about legal changes ensures compliance and adaptation.</w:t>
      </w:r>
    </w:p>
    <w:p w14:paraId="0BDCAE3E" w14:textId="77777777" w:rsidR="00BE10EA" w:rsidRPr="00BE10EA" w:rsidRDefault="00BE10EA" w:rsidP="00BE10EA">
      <w:pPr>
        <w:pStyle w:val="ListParagraph"/>
        <w:numPr>
          <w:ilvl w:val="0"/>
          <w:numId w:val="2"/>
        </w:numPr>
        <w:spacing w:after="0"/>
        <w:rPr>
          <w:rFonts w:ascii="Georgia" w:eastAsia="Arial" w:hAnsi="Georgia" w:cs="Arial"/>
          <w:color w:val="1F1F1F"/>
          <w:sz w:val="24"/>
          <w:szCs w:val="24"/>
        </w:rPr>
      </w:pPr>
      <w:r w:rsidRPr="00BE10EA">
        <w:rPr>
          <w:rFonts w:ascii="Georgia" w:eastAsia="Arial" w:hAnsi="Georgia" w:cs="Arial"/>
          <w:color w:val="1F1F1F"/>
          <w:sz w:val="24"/>
          <w:szCs w:val="24"/>
        </w:rPr>
        <w:t>Ensuring all permits and approvals for events and activities are obtained: Obtaining necessary permits and approvals demonstrates commitment to legal compliance.</w:t>
      </w:r>
    </w:p>
    <w:p w14:paraId="2C1542FD" w14:textId="77777777" w:rsidR="00BE10EA" w:rsidRPr="00BE10EA" w:rsidRDefault="00BE10EA" w:rsidP="00BE10EA">
      <w:pPr>
        <w:spacing w:before="360" w:after="360"/>
        <w:rPr>
          <w:rFonts w:ascii="Georgia" w:eastAsia="Arial" w:hAnsi="Georgia" w:cs="Arial"/>
          <w:color w:val="1F1F1F"/>
          <w:sz w:val="24"/>
          <w:szCs w:val="24"/>
        </w:rPr>
      </w:pPr>
      <w:r w:rsidRPr="00BE10EA">
        <w:rPr>
          <w:rFonts w:ascii="Georgia" w:eastAsia="Arial" w:hAnsi="Georgia" w:cs="Arial"/>
          <w:color w:val="1F1F1F"/>
          <w:sz w:val="24"/>
          <w:szCs w:val="24"/>
        </w:rPr>
        <w:t>7. Collaboration with Local Authorities:</w:t>
      </w:r>
    </w:p>
    <w:p w14:paraId="46B79BCE" w14:textId="77777777" w:rsidR="00BE10EA" w:rsidRPr="00BE10EA" w:rsidRDefault="00BE10EA" w:rsidP="00BE10EA">
      <w:pPr>
        <w:pStyle w:val="ListParagraph"/>
        <w:numPr>
          <w:ilvl w:val="0"/>
          <w:numId w:val="2"/>
        </w:numPr>
        <w:spacing w:after="0"/>
        <w:rPr>
          <w:rFonts w:ascii="Georgia" w:eastAsia="Arial" w:hAnsi="Georgia" w:cs="Arial"/>
          <w:color w:val="1F1F1F"/>
          <w:sz w:val="24"/>
          <w:szCs w:val="24"/>
        </w:rPr>
      </w:pPr>
      <w:r w:rsidRPr="00BE10EA">
        <w:rPr>
          <w:rFonts w:ascii="Georgia" w:eastAsia="Arial" w:hAnsi="Georgia" w:cs="Arial"/>
          <w:color w:val="1F1F1F"/>
          <w:sz w:val="24"/>
          <w:szCs w:val="24"/>
        </w:rPr>
        <w:lastRenderedPageBreak/>
        <w:t>Engagement with local authorities to ensure alignment with community priorities: Collaboration builds trust and facilitates program success.</w:t>
      </w:r>
    </w:p>
    <w:p w14:paraId="0CE11B03" w14:textId="77777777" w:rsidR="00BE10EA" w:rsidRPr="00BE10EA" w:rsidRDefault="00BE10EA" w:rsidP="00BE10EA">
      <w:pPr>
        <w:pStyle w:val="ListParagraph"/>
        <w:numPr>
          <w:ilvl w:val="0"/>
          <w:numId w:val="2"/>
        </w:numPr>
        <w:spacing w:after="0"/>
        <w:rPr>
          <w:rFonts w:ascii="Georgia" w:eastAsia="Arial" w:hAnsi="Georgia" w:cs="Arial"/>
          <w:color w:val="1F1F1F"/>
          <w:sz w:val="24"/>
          <w:szCs w:val="24"/>
        </w:rPr>
      </w:pPr>
      <w:r w:rsidRPr="00BE10EA">
        <w:rPr>
          <w:rFonts w:ascii="Georgia" w:eastAsia="Arial" w:hAnsi="Georgia" w:cs="Arial"/>
          <w:color w:val="1F1F1F"/>
          <w:sz w:val="24"/>
          <w:szCs w:val="24"/>
        </w:rPr>
        <w:t>Transparency and reporting to relevant government bodies as required: Transparent communication fosters trust and accountability.</w:t>
      </w:r>
    </w:p>
    <w:p w14:paraId="32D5E828" w14:textId="77777777" w:rsidR="00BE10EA" w:rsidRPr="00BE10EA" w:rsidRDefault="00BE10EA" w:rsidP="00BE10EA">
      <w:pPr>
        <w:pStyle w:val="ListParagraph"/>
        <w:numPr>
          <w:ilvl w:val="0"/>
          <w:numId w:val="2"/>
        </w:numPr>
        <w:spacing w:after="0"/>
        <w:rPr>
          <w:rFonts w:ascii="Georgia" w:eastAsia="Arial" w:hAnsi="Georgia" w:cs="Arial"/>
          <w:color w:val="1F1F1F"/>
          <w:sz w:val="24"/>
          <w:szCs w:val="24"/>
        </w:rPr>
      </w:pPr>
      <w:r w:rsidRPr="00BE10EA">
        <w:rPr>
          <w:rFonts w:ascii="Georgia" w:eastAsia="Arial" w:hAnsi="Georgia" w:cs="Arial"/>
          <w:color w:val="1F1F1F"/>
          <w:sz w:val="24"/>
          <w:szCs w:val="24"/>
        </w:rPr>
        <w:t>Cooperation with local law enforcement to ensure safety and compliance: Collaboration with law enforcement contributes to community safety and security.</w:t>
      </w:r>
    </w:p>
    <w:p w14:paraId="5338047F" w14:textId="77777777" w:rsidR="00BE10EA" w:rsidRPr="00BE10EA" w:rsidRDefault="00BE10EA" w:rsidP="00BE10EA">
      <w:pPr>
        <w:spacing w:before="360" w:after="360"/>
        <w:rPr>
          <w:rFonts w:ascii="Georgia" w:eastAsia="Arial" w:hAnsi="Georgia" w:cs="Arial"/>
          <w:color w:val="1F1F1F"/>
          <w:sz w:val="24"/>
          <w:szCs w:val="24"/>
        </w:rPr>
      </w:pPr>
      <w:r w:rsidRPr="00BE10EA">
        <w:rPr>
          <w:rFonts w:ascii="Georgia" w:eastAsia="Arial" w:hAnsi="Georgia" w:cs="Arial"/>
          <w:color w:val="1F1F1F"/>
          <w:sz w:val="24"/>
          <w:szCs w:val="24"/>
        </w:rPr>
        <w:t>8. Monitoring and Evaluation:</w:t>
      </w:r>
    </w:p>
    <w:p w14:paraId="27115E4B" w14:textId="77777777" w:rsidR="00BE10EA" w:rsidRPr="00BE10EA" w:rsidRDefault="00BE10EA" w:rsidP="00BE10EA">
      <w:pPr>
        <w:pStyle w:val="ListParagraph"/>
        <w:numPr>
          <w:ilvl w:val="0"/>
          <w:numId w:val="2"/>
        </w:numPr>
        <w:spacing w:after="0"/>
        <w:rPr>
          <w:rFonts w:ascii="Georgia" w:eastAsia="Arial" w:hAnsi="Georgia" w:cs="Arial"/>
          <w:color w:val="1F1F1F"/>
          <w:sz w:val="24"/>
          <w:szCs w:val="24"/>
        </w:rPr>
      </w:pPr>
      <w:r w:rsidRPr="00BE10EA">
        <w:rPr>
          <w:rFonts w:ascii="Georgia" w:eastAsia="Arial" w:hAnsi="Georgia" w:cs="Arial"/>
          <w:color w:val="1F1F1F"/>
          <w:sz w:val="24"/>
          <w:szCs w:val="24"/>
        </w:rPr>
        <w:t>Regular assessment of cultural sensitivity in CSO activities: Continuous evaluation ensures activities remain culturally sensitive and responsive to evolving community needs.</w:t>
      </w:r>
    </w:p>
    <w:p w14:paraId="605B3B23" w14:textId="77777777" w:rsidR="00BE10EA" w:rsidRPr="00BE10EA" w:rsidRDefault="00BE10EA" w:rsidP="00BE10EA">
      <w:pPr>
        <w:pStyle w:val="ListParagraph"/>
        <w:numPr>
          <w:ilvl w:val="0"/>
          <w:numId w:val="2"/>
        </w:numPr>
        <w:spacing w:after="0"/>
        <w:rPr>
          <w:rFonts w:ascii="Georgia" w:eastAsia="Arial" w:hAnsi="Georgia" w:cs="Arial"/>
          <w:color w:val="1F1F1F"/>
          <w:sz w:val="24"/>
          <w:szCs w:val="24"/>
        </w:rPr>
      </w:pPr>
      <w:r w:rsidRPr="00BE10EA">
        <w:rPr>
          <w:rFonts w:ascii="Georgia" w:eastAsia="Arial" w:hAnsi="Georgia" w:cs="Arial"/>
          <w:color w:val="1F1F1F"/>
          <w:sz w:val="24"/>
          <w:szCs w:val="24"/>
        </w:rPr>
        <w:t>Seeking input from cultural experts or consultants when needed: Consulting with cultural experts provides valuable insights and recommendations.</w:t>
      </w:r>
    </w:p>
    <w:p w14:paraId="11CF2811" w14:textId="2ED6BD9A" w:rsidR="00BE10EA" w:rsidRPr="00BE10EA" w:rsidRDefault="00BE10EA" w:rsidP="00BE10EA">
      <w:pPr>
        <w:pStyle w:val="ListParagraph"/>
        <w:numPr>
          <w:ilvl w:val="0"/>
          <w:numId w:val="2"/>
        </w:numPr>
        <w:spacing w:after="0"/>
        <w:rPr>
          <w:rFonts w:ascii="Georgia" w:eastAsia="Arial" w:hAnsi="Georgia" w:cs="Arial"/>
          <w:color w:val="1F1F1F"/>
          <w:sz w:val="24"/>
          <w:szCs w:val="24"/>
        </w:rPr>
      </w:pPr>
      <w:r w:rsidRPr="00BE10EA">
        <w:rPr>
          <w:rFonts w:ascii="Georgia" w:eastAsia="Arial" w:hAnsi="Georgia" w:cs="Arial"/>
          <w:color w:val="1F1F1F"/>
          <w:sz w:val="24"/>
          <w:szCs w:val="24"/>
        </w:rPr>
        <w:t>Adjusting programs and strategies based on cultural sensitivity evaluations: Continuous adaptation ensures programs remain effective and culturally appropriate.</w:t>
      </w:r>
    </w:p>
    <w:p w14:paraId="27D3FFFE" w14:textId="77777777" w:rsidR="00BE10EA" w:rsidRPr="00BE10EA" w:rsidRDefault="00BE10EA" w:rsidP="00BE10EA">
      <w:pPr>
        <w:rPr>
          <w:rFonts w:ascii="Georgia" w:eastAsia="Arial" w:hAnsi="Georgia" w:cs="Arial"/>
          <w:color w:val="1F1F1F"/>
          <w:sz w:val="24"/>
          <w:szCs w:val="24"/>
        </w:rPr>
      </w:pPr>
    </w:p>
    <w:p w14:paraId="0D672A8B" w14:textId="77777777" w:rsidR="00BE10EA" w:rsidRDefault="00BE10EA">
      <w:pPr>
        <w:spacing w:after="0" w:line="240" w:lineRule="auto"/>
        <w:rPr>
          <w:rFonts w:ascii="Georgia" w:eastAsia="Times New Roman" w:hAnsi="Georgia" w:cs="Arial"/>
          <w:b/>
          <w:bCs/>
          <w:color w:val="1F1F1F"/>
          <w:kern w:val="0"/>
          <w:sz w:val="24"/>
          <w:szCs w:val="24"/>
          <w14:ligatures w14:val="none"/>
        </w:rPr>
      </w:pPr>
      <w:r>
        <w:rPr>
          <w:rFonts w:ascii="Georgia" w:eastAsia="Times New Roman" w:hAnsi="Georgia" w:cs="Arial"/>
          <w:b/>
          <w:bCs/>
          <w:color w:val="1F1F1F"/>
          <w:kern w:val="0"/>
          <w:sz w:val="24"/>
          <w:szCs w:val="24"/>
          <w14:ligatures w14:val="none"/>
        </w:rPr>
        <w:br w:type="page"/>
      </w:r>
    </w:p>
    <w:p w14:paraId="5E967708" w14:textId="32DAC292" w:rsidR="00BE10EA" w:rsidRPr="00BE10EA" w:rsidRDefault="00BE10EA" w:rsidP="00BE10EA">
      <w:pPr>
        <w:shd w:val="clear" w:color="auto" w:fill="FFFFFF"/>
        <w:spacing w:after="360" w:line="240" w:lineRule="auto"/>
        <w:jc w:val="center"/>
        <w:rPr>
          <w:rFonts w:ascii="Georgia" w:eastAsia="Times New Roman" w:hAnsi="Georgia" w:cs="Arial"/>
          <w:b/>
          <w:bCs/>
          <w:color w:val="1F1F1F"/>
          <w:kern w:val="0"/>
          <w:sz w:val="24"/>
          <w:szCs w:val="24"/>
          <w14:ligatures w14:val="none"/>
        </w:rPr>
      </w:pPr>
      <w:r w:rsidRPr="00BE10EA">
        <w:rPr>
          <w:rFonts w:ascii="Georgia" w:eastAsia="Times New Roman" w:hAnsi="Georgia" w:cs="Arial"/>
          <w:b/>
          <w:bCs/>
          <w:color w:val="1F1F1F"/>
          <w:kern w:val="0"/>
          <w:sz w:val="24"/>
          <w:szCs w:val="24"/>
          <w14:ligatures w14:val="none"/>
        </w:rPr>
        <w:lastRenderedPageBreak/>
        <w:t>[Organization Name]</w:t>
      </w:r>
    </w:p>
    <w:p w14:paraId="4D61565B" w14:textId="77777777" w:rsidR="00BE10EA" w:rsidRPr="00BE10EA" w:rsidRDefault="00BE10EA" w:rsidP="00BE10EA">
      <w:pPr>
        <w:shd w:val="clear" w:color="auto" w:fill="FFFFFF"/>
        <w:spacing w:before="360" w:after="360" w:line="240" w:lineRule="auto"/>
        <w:rPr>
          <w:rFonts w:ascii="Georgia" w:eastAsia="Times New Roman" w:hAnsi="Georgia" w:cs="Arial"/>
          <w:color w:val="1F1F1F"/>
          <w:kern w:val="0"/>
          <w:sz w:val="24"/>
          <w:szCs w:val="24"/>
          <w14:ligatures w14:val="none"/>
        </w:rPr>
      </w:pPr>
      <w:r w:rsidRPr="00BE10EA">
        <w:rPr>
          <w:rFonts w:ascii="Georgia" w:eastAsia="Times New Roman" w:hAnsi="Georgia" w:cs="Arial"/>
          <w:color w:val="1F1F1F"/>
          <w:kern w:val="0"/>
          <w:sz w:val="24"/>
          <w:szCs w:val="24"/>
          <w14:ligatures w14:val="none"/>
        </w:rPr>
        <w:t>Social Media Content Calendar</w:t>
      </w:r>
    </w:p>
    <w:p w14:paraId="2A3AC2D7" w14:textId="77777777" w:rsidR="00BE10EA" w:rsidRPr="00BE10EA" w:rsidRDefault="00BE10EA" w:rsidP="00BE10EA">
      <w:pPr>
        <w:shd w:val="clear" w:color="auto" w:fill="FFFFFF"/>
        <w:spacing w:before="360" w:after="360" w:line="240" w:lineRule="auto"/>
        <w:rPr>
          <w:rFonts w:ascii="Georgia" w:eastAsia="Times New Roman" w:hAnsi="Georgia" w:cs="Arial"/>
          <w:color w:val="1F1F1F"/>
          <w:kern w:val="0"/>
          <w:sz w:val="24"/>
          <w:szCs w:val="24"/>
          <w14:ligatures w14:val="none"/>
        </w:rPr>
      </w:pPr>
      <w:r w:rsidRPr="00BE10EA">
        <w:rPr>
          <w:rFonts w:ascii="Georgia" w:eastAsia="Times New Roman" w:hAnsi="Georgia" w:cs="Arial"/>
          <w:color w:val="1F1F1F"/>
          <w:kern w:val="0"/>
          <w:sz w:val="24"/>
          <w:szCs w:val="24"/>
          <w14:ligatures w14:val="none"/>
        </w:rPr>
        <w:t>Month: [Insert Month and Year]</w:t>
      </w:r>
    </w:p>
    <w:tbl>
      <w:tblPr>
        <w:tblStyle w:val="PlainTabl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1397"/>
        <w:gridCol w:w="765"/>
        <w:gridCol w:w="1688"/>
        <w:gridCol w:w="1922"/>
        <w:gridCol w:w="1398"/>
        <w:gridCol w:w="1036"/>
        <w:gridCol w:w="1376"/>
        <w:gridCol w:w="1367"/>
        <w:gridCol w:w="1208"/>
      </w:tblGrid>
      <w:tr w:rsidR="00BE10EA" w:rsidRPr="00BE10EA" w14:paraId="7292FC84" w14:textId="77777777" w:rsidTr="001B13B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none" w:sz="0" w:space="0" w:color="auto"/>
              <w:right w:val="none" w:sz="0" w:space="0" w:color="auto"/>
            </w:tcBorders>
            <w:vAlign w:val="center"/>
            <w:hideMark/>
          </w:tcPr>
          <w:p w14:paraId="2B518D85" w14:textId="77777777" w:rsidR="00BE10EA" w:rsidRPr="00BE10EA" w:rsidRDefault="00BE10EA" w:rsidP="001B13B8">
            <w:pPr>
              <w:jc w:val="center"/>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Date</w:t>
            </w:r>
          </w:p>
        </w:tc>
        <w:tc>
          <w:tcPr>
            <w:tcW w:w="0" w:type="auto"/>
            <w:tcBorders>
              <w:bottom w:val="none" w:sz="0" w:space="0" w:color="auto"/>
            </w:tcBorders>
            <w:vAlign w:val="center"/>
            <w:hideMark/>
          </w:tcPr>
          <w:p w14:paraId="72AEF1DE" w14:textId="77777777" w:rsidR="00BE10EA" w:rsidRPr="00BE10EA" w:rsidRDefault="00BE10EA" w:rsidP="001B13B8">
            <w:pPr>
              <w:jc w:val="center"/>
              <w:cnfStyle w:val="100000000000" w:firstRow="1" w:lastRow="0" w:firstColumn="0" w:lastColumn="0" w:oddVBand="0" w:evenVBand="0" w:oddHBand="0"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Platform</w:t>
            </w:r>
          </w:p>
        </w:tc>
        <w:tc>
          <w:tcPr>
            <w:tcW w:w="0" w:type="auto"/>
            <w:tcBorders>
              <w:bottom w:val="none" w:sz="0" w:space="0" w:color="auto"/>
            </w:tcBorders>
            <w:vAlign w:val="center"/>
            <w:hideMark/>
          </w:tcPr>
          <w:p w14:paraId="3C81C796" w14:textId="77777777" w:rsidR="00BE10EA" w:rsidRPr="00BE10EA" w:rsidRDefault="00BE10EA" w:rsidP="001B13B8">
            <w:pPr>
              <w:jc w:val="center"/>
              <w:cnfStyle w:val="100000000000" w:firstRow="1" w:lastRow="0" w:firstColumn="0" w:lastColumn="0" w:oddVBand="0" w:evenVBand="0" w:oddHBand="0"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Post Type</w:t>
            </w:r>
          </w:p>
        </w:tc>
        <w:tc>
          <w:tcPr>
            <w:tcW w:w="0" w:type="auto"/>
            <w:tcBorders>
              <w:bottom w:val="none" w:sz="0" w:space="0" w:color="auto"/>
            </w:tcBorders>
            <w:vAlign w:val="center"/>
            <w:hideMark/>
          </w:tcPr>
          <w:p w14:paraId="59D29BBC" w14:textId="77777777" w:rsidR="00BE10EA" w:rsidRPr="00BE10EA" w:rsidRDefault="00BE10EA" w:rsidP="001B13B8">
            <w:pPr>
              <w:jc w:val="center"/>
              <w:cnfStyle w:val="100000000000" w:firstRow="1" w:lastRow="0" w:firstColumn="0" w:lastColumn="0" w:oddVBand="0" w:evenVBand="0" w:oddHBand="0"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Content Description</w:t>
            </w:r>
          </w:p>
        </w:tc>
        <w:tc>
          <w:tcPr>
            <w:tcW w:w="0" w:type="auto"/>
            <w:tcBorders>
              <w:bottom w:val="none" w:sz="0" w:space="0" w:color="auto"/>
            </w:tcBorders>
            <w:vAlign w:val="center"/>
            <w:hideMark/>
          </w:tcPr>
          <w:p w14:paraId="7FAD57C1" w14:textId="77777777" w:rsidR="00BE10EA" w:rsidRPr="00BE10EA" w:rsidRDefault="00BE10EA" w:rsidP="001B13B8">
            <w:pPr>
              <w:jc w:val="center"/>
              <w:cnfStyle w:val="100000000000" w:firstRow="1" w:lastRow="0" w:firstColumn="0" w:lastColumn="0" w:oddVBand="0" w:evenVBand="0" w:oddHBand="0"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Primary Message/Goal</w:t>
            </w:r>
          </w:p>
        </w:tc>
        <w:tc>
          <w:tcPr>
            <w:tcW w:w="0" w:type="auto"/>
            <w:tcBorders>
              <w:bottom w:val="none" w:sz="0" w:space="0" w:color="auto"/>
            </w:tcBorders>
            <w:vAlign w:val="center"/>
            <w:hideMark/>
          </w:tcPr>
          <w:p w14:paraId="380C8CDC" w14:textId="77777777" w:rsidR="00BE10EA" w:rsidRPr="00BE10EA" w:rsidRDefault="00BE10EA" w:rsidP="001B13B8">
            <w:pPr>
              <w:jc w:val="center"/>
              <w:cnfStyle w:val="100000000000" w:firstRow="1" w:lastRow="0" w:firstColumn="0" w:lastColumn="0" w:oddVBand="0" w:evenVBand="0" w:oddHBand="0"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Target Audience</w:t>
            </w:r>
          </w:p>
        </w:tc>
        <w:tc>
          <w:tcPr>
            <w:tcW w:w="0" w:type="auto"/>
            <w:tcBorders>
              <w:bottom w:val="none" w:sz="0" w:space="0" w:color="auto"/>
            </w:tcBorders>
            <w:vAlign w:val="center"/>
            <w:hideMark/>
          </w:tcPr>
          <w:p w14:paraId="5484B69A" w14:textId="77777777" w:rsidR="00BE10EA" w:rsidRPr="00BE10EA" w:rsidRDefault="00BE10EA" w:rsidP="001B13B8">
            <w:pPr>
              <w:jc w:val="center"/>
              <w:cnfStyle w:val="100000000000" w:firstRow="1" w:lastRow="0" w:firstColumn="0" w:lastColumn="0" w:oddVBand="0" w:evenVBand="0" w:oddHBand="0"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Call to Action</w:t>
            </w:r>
          </w:p>
        </w:tc>
        <w:tc>
          <w:tcPr>
            <w:tcW w:w="0" w:type="auto"/>
            <w:tcBorders>
              <w:bottom w:val="none" w:sz="0" w:space="0" w:color="auto"/>
            </w:tcBorders>
            <w:vAlign w:val="center"/>
            <w:hideMark/>
          </w:tcPr>
          <w:p w14:paraId="025E1441" w14:textId="77777777" w:rsidR="00BE10EA" w:rsidRPr="00BE10EA" w:rsidRDefault="00BE10EA" w:rsidP="001B13B8">
            <w:pPr>
              <w:jc w:val="center"/>
              <w:cnfStyle w:val="100000000000" w:firstRow="1" w:lastRow="0" w:firstColumn="0" w:lastColumn="0" w:oddVBand="0" w:evenVBand="0" w:oddHBand="0"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Prepared By</w:t>
            </w:r>
          </w:p>
        </w:tc>
        <w:tc>
          <w:tcPr>
            <w:tcW w:w="0" w:type="auto"/>
            <w:tcBorders>
              <w:bottom w:val="none" w:sz="0" w:space="0" w:color="auto"/>
            </w:tcBorders>
            <w:vAlign w:val="center"/>
            <w:hideMark/>
          </w:tcPr>
          <w:p w14:paraId="6E3BC113" w14:textId="77777777" w:rsidR="00BE10EA" w:rsidRPr="00BE10EA" w:rsidRDefault="00BE10EA" w:rsidP="001B13B8">
            <w:pPr>
              <w:jc w:val="center"/>
              <w:cnfStyle w:val="100000000000" w:firstRow="1" w:lastRow="0" w:firstColumn="0" w:lastColumn="0" w:oddVBand="0" w:evenVBand="0" w:oddHBand="0"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Approval Status</w:t>
            </w:r>
          </w:p>
        </w:tc>
        <w:tc>
          <w:tcPr>
            <w:tcW w:w="0" w:type="auto"/>
            <w:tcBorders>
              <w:bottom w:val="none" w:sz="0" w:space="0" w:color="auto"/>
            </w:tcBorders>
            <w:vAlign w:val="center"/>
            <w:hideMark/>
          </w:tcPr>
          <w:p w14:paraId="056AF057" w14:textId="77777777" w:rsidR="00BE10EA" w:rsidRPr="00BE10EA" w:rsidRDefault="00BE10EA" w:rsidP="001B13B8">
            <w:pPr>
              <w:jc w:val="center"/>
              <w:cnfStyle w:val="100000000000" w:firstRow="1" w:lastRow="0" w:firstColumn="0" w:lastColumn="0" w:oddVBand="0" w:evenVBand="0" w:oddHBand="0"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Notes</w:t>
            </w:r>
          </w:p>
        </w:tc>
      </w:tr>
      <w:tr w:rsidR="00BE10EA" w:rsidRPr="00BE10EA" w14:paraId="386345BE" w14:textId="77777777" w:rsidTr="001B13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0BEE35AA" w14:textId="77777777" w:rsidR="00BE10EA" w:rsidRPr="00BE10EA" w:rsidRDefault="00BE10EA" w:rsidP="001B13B8">
            <w:pPr>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1st</w:t>
            </w:r>
          </w:p>
        </w:tc>
        <w:tc>
          <w:tcPr>
            <w:tcW w:w="0" w:type="auto"/>
            <w:hideMark/>
          </w:tcPr>
          <w:p w14:paraId="4C8D68D7" w14:textId="77777777" w:rsidR="00BE10EA" w:rsidRPr="00BE10EA" w:rsidRDefault="00BE10EA" w:rsidP="001B13B8">
            <w:pP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Facebook</w:t>
            </w:r>
          </w:p>
        </w:tc>
        <w:tc>
          <w:tcPr>
            <w:tcW w:w="0" w:type="auto"/>
            <w:hideMark/>
          </w:tcPr>
          <w:p w14:paraId="67FBCEC7" w14:textId="77777777" w:rsidR="00BE10EA" w:rsidRPr="00BE10EA" w:rsidRDefault="00BE10EA" w:rsidP="001B13B8">
            <w:pP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Image</w:t>
            </w:r>
          </w:p>
        </w:tc>
        <w:tc>
          <w:tcPr>
            <w:tcW w:w="0" w:type="auto"/>
            <w:hideMark/>
          </w:tcPr>
          <w:p w14:paraId="42389DDB" w14:textId="77777777" w:rsidR="00BE10EA" w:rsidRPr="00BE10EA" w:rsidRDefault="00BE10EA" w:rsidP="001B13B8">
            <w:pP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Photo from recent workshop with caption about the event.</w:t>
            </w:r>
          </w:p>
        </w:tc>
        <w:tc>
          <w:tcPr>
            <w:tcW w:w="0" w:type="auto"/>
            <w:hideMark/>
          </w:tcPr>
          <w:p w14:paraId="110CB42D" w14:textId="77777777" w:rsidR="00BE10EA" w:rsidRPr="00BE10EA" w:rsidRDefault="00BE10EA" w:rsidP="001B13B8">
            <w:pP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Highlight community engagement.</w:t>
            </w:r>
          </w:p>
        </w:tc>
        <w:tc>
          <w:tcPr>
            <w:tcW w:w="0" w:type="auto"/>
            <w:hideMark/>
          </w:tcPr>
          <w:p w14:paraId="2F68DF1E" w14:textId="77777777" w:rsidR="00BE10EA" w:rsidRPr="00BE10EA" w:rsidRDefault="00BE10EA" w:rsidP="001B13B8">
            <w:pP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Local community members.</w:t>
            </w:r>
          </w:p>
        </w:tc>
        <w:tc>
          <w:tcPr>
            <w:tcW w:w="0" w:type="auto"/>
            <w:hideMark/>
          </w:tcPr>
          <w:p w14:paraId="65444149" w14:textId="77777777" w:rsidR="00BE10EA" w:rsidRPr="00BE10EA" w:rsidRDefault="00BE10EA" w:rsidP="001B13B8">
            <w:pP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Visit our website for more info.</w:t>
            </w:r>
          </w:p>
        </w:tc>
        <w:tc>
          <w:tcPr>
            <w:tcW w:w="0" w:type="auto"/>
            <w:hideMark/>
          </w:tcPr>
          <w:p w14:paraId="068980FD" w14:textId="77777777" w:rsidR="00BE10EA" w:rsidRPr="00BE10EA" w:rsidRDefault="00BE10EA" w:rsidP="001B13B8">
            <w:pP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[Name]</w:t>
            </w:r>
          </w:p>
        </w:tc>
        <w:tc>
          <w:tcPr>
            <w:tcW w:w="0" w:type="auto"/>
            <w:hideMark/>
          </w:tcPr>
          <w:p w14:paraId="642619DD" w14:textId="77777777" w:rsidR="00BE10EA" w:rsidRPr="00BE10EA" w:rsidRDefault="00BE10EA" w:rsidP="001B13B8">
            <w:pP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Approved</w:t>
            </w:r>
          </w:p>
        </w:tc>
        <w:tc>
          <w:tcPr>
            <w:tcW w:w="0" w:type="auto"/>
            <w:hideMark/>
          </w:tcPr>
          <w:p w14:paraId="24BB16B8" w14:textId="77777777" w:rsidR="00BE10EA" w:rsidRPr="00BE10EA" w:rsidRDefault="00BE10EA" w:rsidP="001B13B8">
            <w:pP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kern w:val="0"/>
                <w:sz w:val="24"/>
                <w:szCs w:val="24"/>
                <w14:ligatures w14:val="none"/>
              </w:rPr>
            </w:pPr>
          </w:p>
        </w:tc>
      </w:tr>
      <w:tr w:rsidR="00BE10EA" w:rsidRPr="00BE10EA" w14:paraId="17C31F08" w14:textId="77777777" w:rsidTr="001B13B8">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53776D01" w14:textId="77777777" w:rsidR="00BE10EA" w:rsidRPr="00BE10EA" w:rsidRDefault="00BE10EA" w:rsidP="001B13B8">
            <w:pPr>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2nd</w:t>
            </w:r>
          </w:p>
        </w:tc>
        <w:tc>
          <w:tcPr>
            <w:tcW w:w="0" w:type="auto"/>
            <w:hideMark/>
          </w:tcPr>
          <w:p w14:paraId="279D972E" w14:textId="77777777" w:rsidR="00BE10EA" w:rsidRPr="00BE10EA" w:rsidRDefault="00BE10EA" w:rsidP="001B13B8">
            <w:pPr>
              <w:cnfStyle w:val="000000000000" w:firstRow="0" w:lastRow="0" w:firstColumn="0" w:lastColumn="0" w:oddVBand="0" w:evenVBand="0" w:oddHBand="0"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Instagram</w:t>
            </w:r>
          </w:p>
        </w:tc>
        <w:tc>
          <w:tcPr>
            <w:tcW w:w="0" w:type="auto"/>
            <w:hideMark/>
          </w:tcPr>
          <w:p w14:paraId="63BD950D" w14:textId="77777777" w:rsidR="00BE10EA" w:rsidRPr="00BE10EA" w:rsidRDefault="00BE10EA" w:rsidP="001B13B8">
            <w:pPr>
              <w:cnfStyle w:val="000000000000" w:firstRow="0" w:lastRow="0" w:firstColumn="0" w:lastColumn="0" w:oddVBand="0" w:evenVBand="0" w:oddHBand="0"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Video</w:t>
            </w:r>
          </w:p>
        </w:tc>
        <w:tc>
          <w:tcPr>
            <w:tcW w:w="0" w:type="auto"/>
            <w:hideMark/>
          </w:tcPr>
          <w:p w14:paraId="7B0C0FA7" w14:textId="77777777" w:rsidR="00BE10EA" w:rsidRPr="00BE10EA" w:rsidRDefault="00BE10EA" w:rsidP="001B13B8">
            <w:pPr>
              <w:cnfStyle w:val="000000000000" w:firstRow="0" w:lastRow="0" w:firstColumn="0" w:lastColumn="0" w:oddVBand="0" w:evenVBand="0" w:oddHBand="0"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Short clip from workshop highlighting key moments.</w:t>
            </w:r>
          </w:p>
        </w:tc>
        <w:tc>
          <w:tcPr>
            <w:tcW w:w="0" w:type="auto"/>
            <w:hideMark/>
          </w:tcPr>
          <w:p w14:paraId="18C16425" w14:textId="77777777" w:rsidR="00BE10EA" w:rsidRPr="00BE10EA" w:rsidRDefault="00BE10EA" w:rsidP="001B13B8">
            <w:pPr>
              <w:cnfStyle w:val="000000000000" w:firstRow="0" w:lastRow="0" w:firstColumn="0" w:lastColumn="0" w:oddVBand="0" w:evenVBand="0" w:oddHBand="0"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Showcase the impact of our programs.</w:t>
            </w:r>
          </w:p>
        </w:tc>
        <w:tc>
          <w:tcPr>
            <w:tcW w:w="0" w:type="auto"/>
            <w:hideMark/>
          </w:tcPr>
          <w:p w14:paraId="4E2B9743" w14:textId="77777777" w:rsidR="00BE10EA" w:rsidRPr="00BE10EA" w:rsidRDefault="00BE10EA" w:rsidP="001B13B8">
            <w:pPr>
              <w:cnfStyle w:val="000000000000" w:firstRow="0" w:lastRow="0" w:firstColumn="0" w:lastColumn="0" w:oddVBand="0" w:evenVBand="0" w:oddHBand="0"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Young adults, local community.</w:t>
            </w:r>
          </w:p>
        </w:tc>
        <w:tc>
          <w:tcPr>
            <w:tcW w:w="0" w:type="auto"/>
            <w:hideMark/>
          </w:tcPr>
          <w:p w14:paraId="7956CB8A" w14:textId="77777777" w:rsidR="00BE10EA" w:rsidRPr="00BE10EA" w:rsidRDefault="00BE10EA" w:rsidP="001B13B8">
            <w:pPr>
              <w:cnfStyle w:val="000000000000" w:firstRow="0" w:lastRow="0" w:firstColumn="0" w:lastColumn="0" w:oddVBand="0" w:evenVBand="0" w:oddHBand="0"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Share with friends.</w:t>
            </w:r>
          </w:p>
        </w:tc>
        <w:tc>
          <w:tcPr>
            <w:tcW w:w="0" w:type="auto"/>
            <w:hideMark/>
          </w:tcPr>
          <w:p w14:paraId="11CB640C" w14:textId="77777777" w:rsidR="00BE10EA" w:rsidRPr="00BE10EA" w:rsidRDefault="00BE10EA" w:rsidP="001B13B8">
            <w:pPr>
              <w:cnfStyle w:val="000000000000" w:firstRow="0" w:lastRow="0" w:firstColumn="0" w:lastColumn="0" w:oddVBand="0" w:evenVBand="0" w:oddHBand="0"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[Name]</w:t>
            </w:r>
          </w:p>
        </w:tc>
        <w:tc>
          <w:tcPr>
            <w:tcW w:w="0" w:type="auto"/>
            <w:hideMark/>
          </w:tcPr>
          <w:p w14:paraId="42C9DE07" w14:textId="77777777" w:rsidR="00BE10EA" w:rsidRPr="00BE10EA" w:rsidRDefault="00BE10EA" w:rsidP="001B13B8">
            <w:pPr>
              <w:cnfStyle w:val="000000000000" w:firstRow="0" w:lastRow="0" w:firstColumn="0" w:lastColumn="0" w:oddVBand="0" w:evenVBand="0" w:oddHBand="0"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Pending</w:t>
            </w:r>
          </w:p>
        </w:tc>
        <w:tc>
          <w:tcPr>
            <w:tcW w:w="0" w:type="auto"/>
            <w:hideMark/>
          </w:tcPr>
          <w:p w14:paraId="555778D3" w14:textId="77777777" w:rsidR="00BE10EA" w:rsidRPr="00BE10EA" w:rsidRDefault="00BE10EA" w:rsidP="001B13B8">
            <w:pPr>
              <w:cnfStyle w:val="000000000000" w:firstRow="0" w:lastRow="0" w:firstColumn="0" w:lastColumn="0" w:oddVBand="0" w:evenVBand="0" w:oddHBand="0" w:evenHBand="0" w:firstRowFirstColumn="0" w:firstRowLastColumn="0" w:lastRowFirstColumn="0" w:lastRowLastColumn="0"/>
              <w:rPr>
                <w:rFonts w:ascii="Georgia" w:eastAsia="Times New Roman" w:hAnsi="Georgia" w:cs="Arial"/>
                <w:kern w:val="0"/>
                <w:sz w:val="24"/>
                <w:szCs w:val="24"/>
                <w14:ligatures w14:val="none"/>
              </w:rPr>
            </w:pPr>
          </w:p>
        </w:tc>
      </w:tr>
      <w:tr w:rsidR="00BE10EA" w:rsidRPr="00BE10EA" w14:paraId="4361CF1D" w14:textId="77777777" w:rsidTr="001B13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338A2A5B" w14:textId="77777777" w:rsidR="00BE10EA" w:rsidRPr="00BE10EA" w:rsidRDefault="00BE10EA" w:rsidP="001B13B8">
            <w:pPr>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lastRenderedPageBreak/>
              <w:t>3rd</w:t>
            </w:r>
          </w:p>
        </w:tc>
        <w:tc>
          <w:tcPr>
            <w:tcW w:w="0" w:type="auto"/>
            <w:hideMark/>
          </w:tcPr>
          <w:p w14:paraId="5687C497" w14:textId="77777777" w:rsidR="00BE10EA" w:rsidRPr="00BE10EA" w:rsidRDefault="00BE10EA" w:rsidP="001B13B8">
            <w:pP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Twitter</w:t>
            </w:r>
          </w:p>
        </w:tc>
        <w:tc>
          <w:tcPr>
            <w:tcW w:w="0" w:type="auto"/>
            <w:hideMark/>
          </w:tcPr>
          <w:p w14:paraId="318DC566" w14:textId="77777777" w:rsidR="00BE10EA" w:rsidRPr="00BE10EA" w:rsidRDefault="00BE10EA" w:rsidP="001B13B8">
            <w:pP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Text</w:t>
            </w:r>
          </w:p>
        </w:tc>
        <w:tc>
          <w:tcPr>
            <w:tcW w:w="0" w:type="auto"/>
            <w:hideMark/>
          </w:tcPr>
          <w:p w14:paraId="26DAAD27" w14:textId="77777777" w:rsidR="00BE10EA" w:rsidRPr="00BE10EA" w:rsidRDefault="00BE10EA" w:rsidP="001B13B8">
            <w:pP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Tweet about upcoming fundraising event.</w:t>
            </w:r>
          </w:p>
        </w:tc>
        <w:tc>
          <w:tcPr>
            <w:tcW w:w="0" w:type="auto"/>
            <w:hideMark/>
          </w:tcPr>
          <w:p w14:paraId="2E317581" w14:textId="77777777" w:rsidR="00BE10EA" w:rsidRPr="00BE10EA" w:rsidRDefault="00BE10EA" w:rsidP="001B13B8">
            <w:pP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Promote event participation.</w:t>
            </w:r>
          </w:p>
        </w:tc>
        <w:tc>
          <w:tcPr>
            <w:tcW w:w="0" w:type="auto"/>
            <w:hideMark/>
          </w:tcPr>
          <w:p w14:paraId="3A75A284" w14:textId="77777777" w:rsidR="00BE10EA" w:rsidRPr="00BE10EA" w:rsidRDefault="00BE10EA" w:rsidP="001B13B8">
            <w:pP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General public, donors.</w:t>
            </w:r>
          </w:p>
        </w:tc>
        <w:tc>
          <w:tcPr>
            <w:tcW w:w="0" w:type="auto"/>
            <w:hideMark/>
          </w:tcPr>
          <w:p w14:paraId="4DE874D3" w14:textId="77777777" w:rsidR="00BE10EA" w:rsidRPr="00BE10EA" w:rsidRDefault="00BE10EA" w:rsidP="001B13B8">
            <w:pP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Register now.</w:t>
            </w:r>
          </w:p>
        </w:tc>
        <w:tc>
          <w:tcPr>
            <w:tcW w:w="0" w:type="auto"/>
            <w:hideMark/>
          </w:tcPr>
          <w:p w14:paraId="69D69871" w14:textId="77777777" w:rsidR="00BE10EA" w:rsidRPr="00BE10EA" w:rsidRDefault="00BE10EA" w:rsidP="001B13B8">
            <w:pP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[Name]</w:t>
            </w:r>
          </w:p>
        </w:tc>
        <w:tc>
          <w:tcPr>
            <w:tcW w:w="0" w:type="auto"/>
            <w:hideMark/>
          </w:tcPr>
          <w:p w14:paraId="68A3266D" w14:textId="77777777" w:rsidR="00BE10EA" w:rsidRPr="00BE10EA" w:rsidRDefault="00BE10EA" w:rsidP="001B13B8">
            <w:pP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Approved</w:t>
            </w:r>
          </w:p>
        </w:tc>
        <w:tc>
          <w:tcPr>
            <w:tcW w:w="0" w:type="auto"/>
            <w:hideMark/>
          </w:tcPr>
          <w:p w14:paraId="56061BB5" w14:textId="77777777" w:rsidR="00BE10EA" w:rsidRPr="00BE10EA" w:rsidRDefault="00BE10EA" w:rsidP="001B13B8">
            <w:pPr>
              <w:cnfStyle w:val="000000100000" w:firstRow="0" w:lastRow="0" w:firstColumn="0" w:lastColumn="0" w:oddVBand="0" w:evenVBand="0" w:oddHBand="1"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Include registration link.</w:t>
            </w:r>
          </w:p>
        </w:tc>
      </w:tr>
      <w:tr w:rsidR="00BE10EA" w:rsidRPr="00BE10EA" w14:paraId="7AF2FBEB" w14:textId="77777777" w:rsidTr="001B13B8">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1A5355A4" w14:textId="77777777" w:rsidR="00BE10EA" w:rsidRPr="00BE10EA" w:rsidRDefault="00BE10EA" w:rsidP="001B13B8">
            <w:pPr>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4th</w:t>
            </w:r>
          </w:p>
        </w:tc>
        <w:tc>
          <w:tcPr>
            <w:tcW w:w="0" w:type="auto"/>
            <w:hideMark/>
          </w:tcPr>
          <w:p w14:paraId="0A0940B5" w14:textId="77777777" w:rsidR="00BE10EA" w:rsidRPr="00BE10EA" w:rsidRDefault="00BE10EA" w:rsidP="001B13B8">
            <w:pPr>
              <w:cnfStyle w:val="000000000000" w:firstRow="0" w:lastRow="0" w:firstColumn="0" w:lastColumn="0" w:oddVBand="0" w:evenVBand="0" w:oddHBand="0"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LinkedIn</w:t>
            </w:r>
          </w:p>
        </w:tc>
        <w:tc>
          <w:tcPr>
            <w:tcW w:w="0" w:type="auto"/>
            <w:hideMark/>
          </w:tcPr>
          <w:p w14:paraId="20042836" w14:textId="77777777" w:rsidR="00BE10EA" w:rsidRPr="00BE10EA" w:rsidRDefault="00BE10EA" w:rsidP="001B13B8">
            <w:pPr>
              <w:cnfStyle w:val="000000000000" w:firstRow="0" w:lastRow="0" w:firstColumn="0" w:lastColumn="0" w:oddVBand="0" w:evenVBand="0" w:oddHBand="0"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Link</w:t>
            </w:r>
          </w:p>
        </w:tc>
        <w:tc>
          <w:tcPr>
            <w:tcW w:w="0" w:type="auto"/>
            <w:hideMark/>
          </w:tcPr>
          <w:p w14:paraId="5A876BE5" w14:textId="77777777" w:rsidR="00BE10EA" w:rsidRPr="00BE10EA" w:rsidRDefault="00BE10EA" w:rsidP="001B13B8">
            <w:pPr>
              <w:cnfStyle w:val="000000000000" w:firstRow="0" w:lastRow="0" w:firstColumn="0" w:lastColumn="0" w:oddVBand="0" w:evenVBand="0" w:oddHBand="0"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Share article on recent achievements of the organization.</w:t>
            </w:r>
          </w:p>
        </w:tc>
        <w:tc>
          <w:tcPr>
            <w:tcW w:w="0" w:type="auto"/>
            <w:hideMark/>
          </w:tcPr>
          <w:p w14:paraId="18430696" w14:textId="77777777" w:rsidR="00BE10EA" w:rsidRPr="00BE10EA" w:rsidRDefault="00BE10EA" w:rsidP="001B13B8">
            <w:pPr>
              <w:cnfStyle w:val="000000000000" w:firstRow="0" w:lastRow="0" w:firstColumn="0" w:lastColumn="0" w:oddVBand="0" w:evenVBand="0" w:oddHBand="0"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Share organizational success.</w:t>
            </w:r>
          </w:p>
        </w:tc>
        <w:tc>
          <w:tcPr>
            <w:tcW w:w="0" w:type="auto"/>
            <w:hideMark/>
          </w:tcPr>
          <w:p w14:paraId="5E606C87" w14:textId="77777777" w:rsidR="00BE10EA" w:rsidRPr="00BE10EA" w:rsidRDefault="00BE10EA" w:rsidP="001B13B8">
            <w:pPr>
              <w:cnfStyle w:val="000000000000" w:firstRow="0" w:lastRow="0" w:firstColumn="0" w:lastColumn="0" w:oddVBand="0" w:evenVBand="0" w:oddHBand="0"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Professionals, partners.</w:t>
            </w:r>
          </w:p>
        </w:tc>
        <w:tc>
          <w:tcPr>
            <w:tcW w:w="0" w:type="auto"/>
            <w:hideMark/>
          </w:tcPr>
          <w:p w14:paraId="34304E30" w14:textId="77777777" w:rsidR="00BE10EA" w:rsidRPr="00BE10EA" w:rsidRDefault="00BE10EA" w:rsidP="001B13B8">
            <w:pPr>
              <w:cnfStyle w:val="000000000000" w:firstRow="0" w:lastRow="0" w:firstColumn="0" w:lastColumn="0" w:oddVBand="0" w:evenVBand="0" w:oddHBand="0"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Read more about our work.</w:t>
            </w:r>
          </w:p>
        </w:tc>
        <w:tc>
          <w:tcPr>
            <w:tcW w:w="0" w:type="auto"/>
            <w:hideMark/>
          </w:tcPr>
          <w:p w14:paraId="3C34446E" w14:textId="77777777" w:rsidR="00BE10EA" w:rsidRPr="00BE10EA" w:rsidRDefault="00BE10EA" w:rsidP="001B13B8">
            <w:pPr>
              <w:cnfStyle w:val="000000000000" w:firstRow="0" w:lastRow="0" w:firstColumn="0" w:lastColumn="0" w:oddVBand="0" w:evenVBand="0" w:oddHBand="0"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[Name]</w:t>
            </w:r>
          </w:p>
        </w:tc>
        <w:tc>
          <w:tcPr>
            <w:tcW w:w="0" w:type="auto"/>
            <w:hideMark/>
          </w:tcPr>
          <w:p w14:paraId="3C320441" w14:textId="77777777" w:rsidR="00BE10EA" w:rsidRPr="00BE10EA" w:rsidRDefault="00BE10EA" w:rsidP="001B13B8">
            <w:pPr>
              <w:cnfStyle w:val="000000000000" w:firstRow="0" w:lastRow="0" w:firstColumn="0" w:lastColumn="0" w:oddVBand="0" w:evenVBand="0" w:oddHBand="0" w:evenHBand="0" w:firstRowFirstColumn="0" w:firstRowLastColumn="0" w:lastRowFirstColumn="0" w:lastRowLastColumn="0"/>
              <w:rPr>
                <w:rFonts w:ascii="Georgia" w:eastAsia="Times New Roman" w:hAnsi="Georgia" w:cs="Arial"/>
                <w:kern w:val="0"/>
                <w:sz w:val="24"/>
                <w:szCs w:val="24"/>
                <w14:ligatures w14:val="none"/>
              </w:rPr>
            </w:pPr>
            <w:r w:rsidRPr="00BE10EA">
              <w:rPr>
                <w:rFonts w:ascii="Georgia" w:eastAsia="Times New Roman" w:hAnsi="Georgia" w:cs="Arial"/>
                <w:kern w:val="0"/>
                <w:sz w:val="24"/>
                <w:szCs w:val="24"/>
                <w14:ligatures w14:val="none"/>
              </w:rPr>
              <w:t>Pending</w:t>
            </w:r>
          </w:p>
        </w:tc>
        <w:tc>
          <w:tcPr>
            <w:tcW w:w="0" w:type="auto"/>
            <w:hideMark/>
          </w:tcPr>
          <w:p w14:paraId="65DA18B6" w14:textId="77777777" w:rsidR="00BE10EA" w:rsidRPr="00BE10EA" w:rsidRDefault="00BE10EA" w:rsidP="001B13B8">
            <w:pPr>
              <w:cnfStyle w:val="000000000000" w:firstRow="0" w:lastRow="0" w:firstColumn="0" w:lastColumn="0" w:oddVBand="0" w:evenVBand="0" w:oddHBand="0" w:evenHBand="0" w:firstRowFirstColumn="0" w:firstRowLastColumn="0" w:lastRowFirstColumn="0" w:lastRowLastColumn="0"/>
              <w:rPr>
                <w:rFonts w:ascii="Georgia" w:eastAsia="Times New Roman" w:hAnsi="Georgia" w:cs="Arial"/>
                <w:kern w:val="0"/>
                <w:sz w:val="24"/>
                <w:szCs w:val="24"/>
                <w14:ligatures w14:val="none"/>
              </w:rPr>
            </w:pPr>
          </w:p>
        </w:tc>
      </w:tr>
    </w:tbl>
    <w:p w14:paraId="56B76599" w14:textId="77777777" w:rsidR="00BE10EA" w:rsidRPr="00BE10EA" w:rsidRDefault="00BE10EA" w:rsidP="00BE10EA">
      <w:pPr>
        <w:shd w:val="clear" w:color="auto" w:fill="FFFFFF"/>
        <w:spacing w:before="360" w:after="360" w:line="240" w:lineRule="auto"/>
        <w:rPr>
          <w:rFonts w:ascii="Georgia" w:eastAsia="Times New Roman" w:hAnsi="Georgia" w:cs="Arial"/>
          <w:color w:val="1F1F1F"/>
          <w:kern w:val="0"/>
          <w:sz w:val="24"/>
          <w:szCs w:val="24"/>
          <w14:ligatures w14:val="none"/>
        </w:rPr>
      </w:pPr>
      <w:r w:rsidRPr="00BE10EA">
        <w:rPr>
          <w:rFonts w:ascii="Georgia" w:eastAsia="Times New Roman" w:hAnsi="Georgia" w:cs="Arial"/>
          <w:color w:val="1F1F1F"/>
          <w:kern w:val="0"/>
          <w:sz w:val="24"/>
          <w:szCs w:val="24"/>
          <w14:ligatures w14:val="none"/>
        </w:rPr>
        <w:t>Additional Notes:</w:t>
      </w:r>
    </w:p>
    <w:p w14:paraId="54C188E8" w14:textId="77777777" w:rsidR="00BE10EA" w:rsidRPr="00BE10EA" w:rsidRDefault="00BE10EA" w:rsidP="00BE10EA">
      <w:pPr>
        <w:numPr>
          <w:ilvl w:val="0"/>
          <w:numId w:val="1"/>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BE10EA">
        <w:rPr>
          <w:rFonts w:ascii="Georgia" w:eastAsia="Times New Roman" w:hAnsi="Georgia" w:cs="Arial"/>
          <w:color w:val="1F1F1F"/>
          <w:kern w:val="0"/>
          <w:sz w:val="24"/>
          <w:szCs w:val="24"/>
          <w14:ligatures w14:val="none"/>
        </w:rPr>
        <w:t>Ensure all content aligns with the organization's mission and messaging guidelines.</w:t>
      </w:r>
    </w:p>
    <w:p w14:paraId="1FADFC75" w14:textId="77777777" w:rsidR="00BE10EA" w:rsidRPr="00BE10EA" w:rsidRDefault="00BE10EA" w:rsidP="00BE10EA">
      <w:pPr>
        <w:numPr>
          <w:ilvl w:val="0"/>
          <w:numId w:val="1"/>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BE10EA">
        <w:rPr>
          <w:rFonts w:ascii="Georgia" w:eastAsia="Times New Roman" w:hAnsi="Georgia" w:cs="Arial"/>
          <w:color w:val="1F1F1F"/>
          <w:kern w:val="0"/>
          <w:sz w:val="24"/>
          <w:szCs w:val="24"/>
          <w14:ligatures w14:val="none"/>
        </w:rPr>
        <w:t>Monitor engagement (likes, shares, comments) to gauge audience interest and adjust strategy as needed.</w:t>
      </w:r>
    </w:p>
    <w:p w14:paraId="70BAD59D" w14:textId="77777777" w:rsidR="00BE10EA" w:rsidRPr="00BE10EA" w:rsidRDefault="00BE10EA" w:rsidP="00BE10EA">
      <w:pPr>
        <w:numPr>
          <w:ilvl w:val="0"/>
          <w:numId w:val="1"/>
        </w:numPr>
        <w:shd w:val="clear" w:color="auto" w:fill="FFFFFF"/>
        <w:spacing w:before="100" w:beforeAutospacing="1" w:after="150" w:line="240" w:lineRule="auto"/>
        <w:rPr>
          <w:rFonts w:ascii="Georgia" w:eastAsia="Times New Roman" w:hAnsi="Georgia" w:cs="Arial"/>
          <w:color w:val="1F1F1F"/>
          <w:kern w:val="0"/>
          <w:sz w:val="24"/>
          <w:szCs w:val="24"/>
          <w14:ligatures w14:val="none"/>
        </w:rPr>
      </w:pPr>
      <w:r w:rsidRPr="00BE10EA">
        <w:rPr>
          <w:rFonts w:ascii="Georgia" w:eastAsia="Times New Roman" w:hAnsi="Georgia" w:cs="Arial"/>
          <w:color w:val="1F1F1F"/>
          <w:kern w:val="0"/>
          <w:sz w:val="24"/>
          <w:szCs w:val="24"/>
          <w14:ligatures w14:val="none"/>
        </w:rPr>
        <w:t>Regularly update the calendar to reflect any changes in social media strategy or upcoming events.</w:t>
      </w:r>
    </w:p>
    <w:p w14:paraId="4AA1E251" w14:textId="77777777" w:rsidR="00BE10EA" w:rsidRPr="00BE10EA" w:rsidRDefault="00BE10EA" w:rsidP="00BE10EA">
      <w:pPr>
        <w:numPr>
          <w:ilvl w:val="0"/>
          <w:numId w:val="1"/>
        </w:numPr>
        <w:shd w:val="clear" w:color="auto" w:fill="FFFFFF"/>
        <w:spacing w:before="100" w:beforeAutospacing="1" w:after="150" w:line="240" w:lineRule="auto"/>
        <w:rPr>
          <w:rFonts w:ascii="Georgia" w:hAnsi="Georgia"/>
          <w:sz w:val="24"/>
          <w:szCs w:val="24"/>
        </w:rPr>
      </w:pPr>
      <w:r w:rsidRPr="00BE10EA">
        <w:rPr>
          <w:rFonts w:ascii="Georgia" w:eastAsia="Times New Roman" w:hAnsi="Georgia" w:cs="Arial"/>
          <w:color w:val="1F1F1F"/>
          <w:kern w:val="0"/>
          <w:sz w:val="24"/>
          <w:szCs w:val="24"/>
          <w14:ligatures w14:val="none"/>
        </w:rPr>
        <w:t>Review and approve all content before scheduling or posting.</w:t>
      </w:r>
    </w:p>
    <w:p w14:paraId="17CF5183" w14:textId="77777777" w:rsidR="0059335E" w:rsidRPr="00BE10EA" w:rsidRDefault="00901E20">
      <w:pPr>
        <w:rPr>
          <w:rFonts w:ascii="Georgia" w:hAnsi="Georgia"/>
          <w:sz w:val="24"/>
          <w:szCs w:val="24"/>
        </w:rPr>
      </w:pPr>
    </w:p>
    <w:sectPr w:rsidR="0059335E" w:rsidRPr="00BE10EA" w:rsidSect="004C7C99">
      <w:headerReference w:type="default" r:id="rId7"/>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2ADEAD" w14:textId="77777777" w:rsidR="00901E20" w:rsidRDefault="00901E20" w:rsidP="00BE10EA">
      <w:pPr>
        <w:spacing w:after="0" w:line="240" w:lineRule="auto"/>
      </w:pPr>
      <w:r>
        <w:separator/>
      </w:r>
    </w:p>
  </w:endnote>
  <w:endnote w:type="continuationSeparator" w:id="0">
    <w:p w14:paraId="67A2BF74" w14:textId="77777777" w:rsidR="00901E20" w:rsidRDefault="00901E20" w:rsidP="00BE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6E3D6A" w14:textId="77777777" w:rsidR="00BE10EA" w:rsidRDefault="00BE10EA" w:rsidP="00BE10EA">
    <w:pPr>
      <w:pStyle w:val="Footer"/>
      <w:rPr>
        <w:rFonts w:ascii="Georgia" w:hAnsi="Georgia" w:cs="Arial"/>
        <w:color w:val="1F4E79" w:themeColor="accent5" w:themeShade="80"/>
        <w:sz w:val="20"/>
        <w:szCs w:val="20"/>
      </w:rPr>
    </w:pPr>
  </w:p>
  <w:p w14:paraId="2436FD2D" w14:textId="77777777" w:rsidR="00BE10EA" w:rsidRDefault="00BE10EA" w:rsidP="00BE10EA">
    <w:pPr>
      <w:pStyle w:val="Footer"/>
      <w:spacing w:line="276" w:lineRule="auto"/>
      <w:jc w:val="both"/>
      <w:rPr>
        <w:color w:val="1F4E79" w:themeColor="accent5" w:themeShade="80"/>
      </w:rPr>
    </w:pPr>
    <w:r>
      <w:rPr>
        <w:noProof/>
      </w:rPr>
      <mc:AlternateContent>
        <mc:Choice Requires="wps">
          <w:drawing>
            <wp:anchor distT="0" distB="0" distL="114300" distR="114300" simplePos="0" relativeHeight="251662336" behindDoc="0" locked="0" layoutInCell="1" allowOverlap="1" wp14:anchorId="221FDDFC" wp14:editId="3B93DEE5">
              <wp:simplePos x="0" y="0"/>
              <wp:positionH relativeFrom="rightMargin">
                <wp:align>left</wp:align>
              </wp:positionH>
              <wp:positionV relativeFrom="paragraph">
                <wp:posOffset>-19050</wp:posOffset>
              </wp:positionV>
              <wp:extent cx="676910" cy="618490"/>
              <wp:effectExtent l="0" t="0" r="27940" b="29210"/>
              <wp:wrapTight wrapText="bothSides">
                <wp:wrapPolygon edited="0">
                  <wp:start x="0" y="0"/>
                  <wp:lineTo x="0" y="1331"/>
                  <wp:lineTo x="20060" y="21955"/>
                  <wp:lineTo x="21884" y="21955"/>
                  <wp:lineTo x="21884" y="20624"/>
                  <wp:lineTo x="1824" y="0"/>
                  <wp:lineTo x="0" y="0"/>
                </wp:wrapPolygon>
              </wp:wrapTight>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910" cy="618490"/>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0D33F7" id="_x0000_t32" coordsize="21600,21600" o:spt="32" o:oned="t" path="m,l21600,21600e" filled="f">
              <v:path arrowok="t" fillok="f" o:connecttype="none"/>
              <o:lock v:ext="edit" shapetype="t"/>
            </v:shapetype>
            <v:shape id="Straight Arrow Connector 1" o:spid="_x0000_s1026" type="#_x0000_t32" style="position:absolute;margin-left:0;margin-top:-1.5pt;width:53.3pt;height:48.7pt;z-index:25166233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" strokecolor="#006694" strokeweight="1pt">
              <w10:wrap type="tight" anchorx="margin"/>
            </v:shape>
          </w:pict>
        </mc:Fallback>
      </mc:AlternateContent>
    </w:r>
    <w:r>
      <w:rPr>
        <w:rFonts w:ascii="Georgia" w:hAnsi="Georgia" w:cs="Arial"/>
        <w:color w:val="1F4E79" w:themeColor="accent5" w:themeShade="80"/>
        <w:sz w:val="20"/>
        <w:szCs w:val="20"/>
      </w:rPr>
      <w:t xml:space="preserve">This document was prepared by the International Development Law Organization (IDLO) for the Afghanistan Rule of Law Observatory (ARLO) initiative. To find out more about ARLO, please visit our website at </w:t>
    </w:r>
    <w:hyperlink r:id="rId1" w:history="1">
      <w:r>
        <w:rPr>
          <w:rStyle w:val="Hyperlink"/>
          <w:rFonts w:ascii="Georgia" w:hAnsi="Georgia" w:cs="Arial"/>
          <w:color w:val="1F4E79" w:themeColor="accent5" w:themeShade="80"/>
        </w:rPr>
        <w:t>www.arlo.online</w:t>
      </w:r>
    </w:hyperlink>
    <w:r>
      <w:rPr>
        <w:rFonts w:ascii="Georgia" w:hAnsi="Georgia" w:cs="Arial"/>
        <w:color w:val="1F4E79" w:themeColor="accent5" w:themeShade="80"/>
        <w:sz w:val="20"/>
        <w:szCs w:val="20"/>
      </w:rPr>
      <w:t>.</w:t>
    </w:r>
    <w:r>
      <w:rPr>
        <w:noProof/>
        <w:color w:val="1F4E79" w:themeColor="accent5" w:themeShade="80"/>
        <w:lang w:val="it-IT" w:eastAsia="it-IT"/>
      </w:rPr>
      <w:t xml:space="preserve"> </w:t>
    </w:r>
  </w:p>
  <w:sdt>
    <w:sdtPr>
      <w:id w:val="899640579"/>
      <w:docPartObj>
        <w:docPartGallery w:val="Page Numbers (Bottom of Page)"/>
        <w:docPartUnique/>
      </w:docPartObj>
    </w:sdtPr>
    <w:sdtContent>
      <w:sdt>
        <w:sdtPr>
          <w:id w:val="1728636285"/>
          <w:docPartObj>
            <w:docPartGallery w:val="Page Numbers (Top of Page)"/>
            <w:docPartUnique/>
          </w:docPartObj>
        </w:sdtPr>
        <w:sdtContent>
          <w:p w14:paraId="6C9B6FE0" w14:textId="77777777" w:rsidR="00BE10EA" w:rsidRDefault="00BE10EA" w:rsidP="00BE10E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42</w:t>
            </w:r>
            <w:r>
              <w:rPr>
                <w:b/>
                <w:bCs/>
                <w:sz w:val="24"/>
                <w:szCs w:val="24"/>
              </w:rPr>
              <w:fldChar w:fldCharType="end"/>
            </w:r>
          </w:p>
        </w:sdtContent>
      </w:sdt>
    </w:sdtContent>
  </w:sdt>
  <w:p w14:paraId="70D9BB3E" w14:textId="77777777" w:rsidR="00BE10EA" w:rsidRDefault="00BE10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5E5BE1" w14:textId="77777777" w:rsidR="00901E20" w:rsidRDefault="00901E20" w:rsidP="00BE10EA">
      <w:pPr>
        <w:spacing w:after="0" w:line="240" w:lineRule="auto"/>
      </w:pPr>
      <w:r>
        <w:separator/>
      </w:r>
    </w:p>
  </w:footnote>
  <w:footnote w:type="continuationSeparator" w:id="0">
    <w:p w14:paraId="44A40ABF" w14:textId="77777777" w:rsidR="00901E20" w:rsidRDefault="00901E20" w:rsidP="00BE1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5387A" w14:textId="77777777" w:rsidR="00BE10EA" w:rsidRPr="0036476A" w:rsidRDefault="00BE10EA" w:rsidP="00BE10EA">
    <w:pPr>
      <w:pStyle w:val="Footer"/>
      <w:spacing w:line="276" w:lineRule="auto"/>
      <w:jc w:val="both"/>
      <w:rPr>
        <w:rFonts w:ascii="Georgia" w:hAnsi="Georgia" w:cs="Arial"/>
        <w:color w:val="1F4E79" w:themeColor="accent5" w:themeShade="80"/>
        <w:sz w:val="20"/>
        <w:szCs w:val="20"/>
      </w:rPr>
    </w:pPr>
    <w:bookmarkStart w:id="0" w:name="_Hlk153741750"/>
    <w:r w:rsidRPr="001B013A">
      <w:rPr>
        <w:rFonts w:ascii="Georgia" w:hAnsi="Georgia" w:cs="Arial"/>
        <w:b/>
        <w:bCs/>
        <w:color w:val="1F4E79" w:themeColor="accent5" w:themeShade="80"/>
        <w:sz w:val="20"/>
        <w:szCs w:val="20"/>
      </w:rPr>
      <w:t>Disclaimer</w:t>
    </w:r>
    <w:r w:rsidRPr="001B013A">
      <w:rPr>
        <w:rFonts w:ascii="Georgia" w:hAnsi="Georgia" w:cs="Arial"/>
        <w:color w:val="1F4E79" w:themeColor="accent5" w:themeShade="80"/>
        <w:sz w:val="20"/>
        <w:szCs w:val="20"/>
      </w:rPr>
      <w:t xml:space="preserve">: </w:t>
    </w:r>
    <w:bookmarkStart w:id="1" w:name="_Hlk153742289"/>
    <w:r w:rsidRPr="00DB3239">
      <w:rPr>
        <w:rFonts w:ascii="Georgia" w:hAnsi="Georgia" w:cs="Arial"/>
        <w:color w:val="1F4E79" w:themeColor="accent5" w:themeShade="80"/>
        <w:sz w:val="20"/>
        <w:szCs w:val="20"/>
      </w:rPr>
      <w:t xml:space="preserve">This template is designed as a resource to support </w:t>
    </w:r>
    <w:r w:rsidRPr="00A73F58">
      <w:rPr>
        <w:rFonts w:ascii="Georgia" w:hAnsi="Georgia" w:cs="Arial"/>
        <w:color w:val="1F4E79" w:themeColor="accent5" w:themeShade="80"/>
        <w:sz w:val="20"/>
        <w:szCs w:val="20"/>
      </w:rPr>
      <w:t xml:space="preserve">civil society organizations (CSOs) in Afghanistan in </w:t>
    </w:r>
    <w:r w:rsidRPr="00DB3239">
      <w:rPr>
        <w:rFonts w:ascii="Georgia" w:hAnsi="Georgia" w:cs="Arial"/>
        <w:color w:val="1F4E79" w:themeColor="accent5" w:themeShade="80"/>
        <w:sz w:val="20"/>
        <w:szCs w:val="20"/>
      </w:rPr>
      <w:t>streamlining their administrative, operational, and programmatic processes. It offers general guidance only and should not replace professional legal advice. Due to the diverse nature of CSO activities and the unique circumstances in Afghanistan, this template may require specific adjustments to meet your organizational needs effectively.</w:t>
    </w:r>
    <w:bookmarkEnd w:id="1"/>
  </w:p>
  <w:bookmarkEnd w:id="0"/>
  <w:p w14:paraId="7CD47D27" w14:textId="77777777" w:rsidR="00BE10EA" w:rsidRPr="001B013A" w:rsidRDefault="00BE10EA" w:rsidP="00BE10EA">
    <w:pPr>
      <w:pStyle w:val="ListParagraph"/>
      <w:ind w:left="0"/>
      <w:jc w:val="both"/>
      <w:rPr>
        <w:rFonts w:ascii="Georgia" w:hAnsi="Georgia" w:cs="Arial"/>
        <w:sz w:val="20"/>
        <w:szCs w:val="20"/>
      </w:rPr>
    </w:pPr>
    <w:r w:rsidRPr="001B013A">
      <w:rPr>
        <w:noProof/>
        <w:sz w:val="20"/>
        <w:szCs w:val="20"/>
      </w:rPr>
      <mc:AlternateContent>
        <mc:Choice Requires="wps">
          <w:drawing>
            <wp:anchor distT="0" distB="0" distL="114300" distR="114300" simplePos="0" relativeHeight="251659264" behindDoc="0" locked="0" layoutInCell="1" allowOverlap="1" wp14:anchorId="6580EE53" wp14:editId="1E43E396">
              <wp:simplePos x="0" y="0"/>
              <wp:positionH relativeFrom="column">
                <wp:posOffset>0</wp:posOffset>
              </wp:positionH>
              <wp:positionV relativeFrom="paragraph">
                <wp:posOffset>103505</wp:posOffset>
              </wp:positionV>
              <wp:extent cx="5760720" cy="635"/>
              <wp:effectExtent l="0" t="0" r="30480" b="3746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635"/>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5BFEE0" id="_x0000_t32" coordsize="21600,21600" o:spt="32" o:oned="t" path="m,l21600,21600e" filled="f">
              <v:path arrowok="t" fillok="f" o:connecttype="none"/>
              <o:lock v:ext="edit" shapetype="t"/>
            </v:shapetype>
            <v:shape id="AutoShape 4" o:spid="_x0000_s1026" type="#_x0000_t32" style="position:absolute;margin-left:0;margin-top:8.15pt;width:453.6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" strokecolor="#006694" strokeweight="1pt"/>
          </w:pict>
        </mc:Fallback>
      </mc:AlternateContent>
    </w:r>
    <w:r w:rsidRPr="001B013A">
      <w:rPr>
        <w:noProof/>
        <w:sz w:val="20"/>
        <w:szCs w:val="20"/>
      </w:rPr>
      <mc:AlternateContent>
        <mc:Choice Requires="wps">
          <w:drawing>
            <wp:anchor distT="0" distB="0" distL="114300" distR="114300" simplePos="0" relativeHeight="251660288" behindDoc="0" locked="0" layoutInCell="1" allowOverlap="1" wp14:anchorId="2D7EA784" wp14:editId="6EED4B5E">
              <wp:simplePos x="0" y="0"/>
              <wp:positionH relativeFrom="margin">
                <wp:posOffset>0</wp:posOffset>
              </wp:positionH>
              <wp:positionV relativeFrom="paragraph">
                <wp:posOffset>104674</wp:posOffset>
              </wp:positionV>
              <wp:extent cx="416169" cy="439616"/>
              <wp:effectExtent l="0" t="0" r="22225" b="3683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169" cy="439616"/>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3C07C4" id="AutoShape 5" o:spid="_x0000_s1026" type="#_x0000_t32" style="position:absolute;margin-left:0;margin-top:8.25pt;width:32.75pt;height:34.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" strokecolor="#006694" strokeweight="1pt">
              <w10:wrap anchorx="margin"/>
            </v:shape>
          </w:pict>
        </mc:Fallback>
      </mc:AlternateContent>
    </w:r>
  </w:p>
  <w:p w14:paraId="7ED24364" w14:textId="77777777" w:rsidR="00BE10EA" w:rsidRDefault="00BE10EA" w:rsidP="00BE10EA">
    <w:pPr>
      <w:pStyle w:val="Header"/>
    </w:pPr>
  </w:p>
  <w:p w14:paraId="3B95937D" w14:textId="77777777" w:rsidR="00BE10EA" w:rsidRDefault="00BE10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187378"/>
    <w:multiLevelType w:val="multilevel"/>
    <w:tmpl w:val="3A261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709FD1"/>
    <w:multiLevelType w:val="hybridMultilevel"/>
    <w:tmpl w:val="1DC2FC46"/>
    <w:lvl w:ilvl="0" w:tplc="B1B61DFA">
      <w:start w:val="1"/>
      <w:numFmt w:val="bullet"/>
      <w:lvlText w:val=""/>
      <w:lvlJc w:val="left"/>
      <w:pPr>
        <w:ind w:left="720" w:hanging="360"/>
      </w:pPr>
      <w:rPr>
        <w:rFonts w:ascii="Symbol" w:hAnsi="Symbol" w:hint="default"/>
      </w:rPr>
    </w:lvl>
    <w:lvl w:ilvl="1" w:tplc="8550BDFA">
      <w:start w:val="1"/>
      <w:numFmt w:val="bullet"/>
      <w:lvlText w:val="o"/>
      <w:lvlJc w:val="left"/>
      <w:pPr>
        <w:ind w:left="1440" w:hanging="360"/>
      </w:pPr>
      <w:rPr>
        <w:rFonts w:ascii="Courier New" w:hAnsi="Courier New" w:hint="default"/>
      </w:rPr>
    </w:lvl>
    <w:lvl w:ilvl="2" w:tplc="D26AD19C">
      <w:start w:val="1"/>
      <w:numFmt w:val="bullet"/>
      <w:lvlText w:val=""/>
      <w:lvlJc w:val="left"/>
      <w:pPr>
        <w:ind w:left="2160" w:hanging="360"/>
      </w:pPr>
      <w:rPr>
        <w:rFonts w:ascii="Wingdings" w:hAnsi="Wingdings" w:hint="default"/>
      </w:rPr>
    </w:lvl>
    <w:lvl w:ilvl="3" w:tplc="D0E6BF06">
      <w:start w:val="1"/>
      <w:numFmt w:val="bullet"/>
      <w:lvlText w:val=""/>
      <w:lvlJc w:val="left"/>
      <w:pPr>
        <w:ind w:left="2880" w:hanging="360"/>
      </w:pPr>
      <w:rPr>
        <w:rFonts w:ascii="Symbol" w:hAnsi="Symbol" w:hint="default"/>
      </w:rPr>
    </w:lvl>
    <w:lvl w:ilvl="4" w:tplc="CFF8096E">
      <w:start w:val="1"/>
      <w:numFmt w:val="bullet"/>
      <w:lvlText w:val="o"/>
      <w:lvlJc w:val="left"/>
      <w:pPr>
        <w:ind w:left="3600" w:hanging="360"/>
      </w:pPr>
      <w:rPr>
        <w:rFonts w:ascii="Courier New" w:hAnsi="Courier New" w:hint="default"/>
      </w:rPr>
    </w:lvl>
    <w:lvl w:ilvl="5" w:tplc="43A8013A">
      <w:start w:val="1"/>
      <w:numFmt w:val="bullet"/>
      <w:lvlText w:val=""/>
      <w:lvlJc w:val="left"/>
      <w:pPr>
        <w:ind w:left="4320" w:hanging="360"/>
      </w:pPr>
      <w:rPr>
        <w:rFonts w:ascii="Wingdings" w:hAnsi="Wingdings" w:hint="default"/>
      </w:rPr>
    </w:lvl>
    <w:lvl w:ilvl="6" w:tplc="55DAF4C0">
      <w:start w:val="1"/>
      <w:numFmt w:val="bullet"/>
      <w:lvlText w:val=""/>
      <w:lvlJc w:val="left"/>
      <w:pPr>
        <w:ind w:left="5040" w:hanging="360"/>
      </w:pPr>
      <w:rPr>
        <w:rFonts w:ascii="Symbol" w:hAnsi="Symbol" w:hint="default"/>
      </w:rPr>
    </w:lvl>
    <w:lvl w:ilvl="7" w:tplc="FA043372">
      <w:start w:val="1"/>
      <w:numFmt w:val="bullet"/>
      <w:lvlText w:val="o"/>
      <w:lvlJc w:val="left"/>
      <w:pPr>
        <w:ind w:left="5760" w:hanging="360"/>
      </w:pPr>
      <w:rPr>
        <w:rFonts w:ascii="Courier New" w:hAnsi="Courier New" w:hint="default"/>
      </w:rPr>
    </w:lvl>
    <w:lvl w:ilvl="8" w:tplc="EA08F8BC">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0EA"/>
    <w:rsid w:val="00255000"/>
    <w:rsid w:val="006765EC"/>
    <w:rsid w:val="00901E20"/>
    <w:rsid w:val="00BE10EA"/>
  </w:rsids>
  <m:mathPr>
    <m:mathFont m:val="Cambria Math"/>
    <m:brkBin m:val="before"/>
    <m:brkBinSub m:val="--"/>
    <m:smallFrac m:val="0"/>
    <m:dispDef/>
    <m:lMargin m:val="0"/>
    <m:rMargin m:val="0"/>
    <m:defJc m:val="centerGroup"/>
    <m:wrapIndent m:val="1440"/>
    <m:intLim m:val="subSup"/>
    <m:naryLim m:val="undOvr"/>
  </m:mathPr>
  <w:themeFontLang w:val="en-PK" w:bidi="ar-SA"/>
  <w:clrSchemeMapping w:bg1="light1" w:t1="dark1" w:bg2="light2" w:t2="dark2" w:accent1="accent1" w:accent2="accent2" w:accent3="accent3" w:accent4="accent4" w:accent5="accent5" w:accent6="accent6" w:hyperlink="hyperlink" w:followedHyperlink="followedHyperlink"/>
  <w:decimalSymbol w:val="."/>
  <w:listSeparator w:val=","/>
  <w14:docId w14:val="753E9278"/>
  <w15:chartTrackingRefBased/>
  <w15:docId w15:val="{A1CC6516-A777-A249-923F-7F81F3E73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0EA"/>
    <w:pPr>
      <w:spacing w:after="160" w:line="259" w:lineRule="auto"/>
    </w:pPr>
    <w:rPr>
      <w:kern w:val="2"/>
      <w:sz w:val="22"/>
      <w:szCs w:val="22"/>
      <w:lang w:val="en-US"/>
      <w14:ligatures w14:val="standardContextual"/>
    </w:rPr>
  </w:style>
  <w:style w:type="paragraph" w:styleId="Heading2">
    <w:name w:val="heading 2"/>
    <w:basedOn w:val="Normal"/>
    <w:next w:val="Normal"/>
    <w:link w:val="Heading2Char"/>
    <w:uiPriority w:val="9"/>
    <w:unhideWhenUsed/>
    <w:qFormat/>
    <w:rsid w:val="00BE10EA"/>
    <w:pPr>
      <w:keepNext/>
      <w:keepLines/>
      <w:spacing w:before="40" w:after="0"/>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Heading3">
    <w:name w:val="heading 3"/>
    <w:basedOn w:val="Normal"/>
    <w:next w:val="Normal"/>
    <w:link w:val="Heading3Char"/>
    <w:uiPriority w:val="9"/>
    <w:unhideWhenUsed/>
    <w:qFormat/>
    <w:rsid w:val="00BE10EA"/>
    <w:pPr>
      <w:keepNext/>
      <w:keepLines/>
      <w:spacing w:before="40" w:after="0"/>
      <w:outlineLvl w:val="2"/>
    </w:pPr>
    <w:rPr>
      <w:rFonts w:asciiTheme="majorHAnsi" w:eastAsiaTheme="majorEastAsia" w:hAnsiTheme="majorHAnsi" w:cstheme="majorBidi"/>
      <w:color w:val="1F3763" w:themeColor="accent1" w:themeShade="7F"/>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3">
    <w:name w:val="Plain Table 3"/>
    <w:basedOn w:val="TableNormal"/>
    <w:uiPriority w:val="43"/>
    <w:rsid w:val="00BE10EA"/>
    <w:rPr>
      <w:kern w:val="2"/>
      <w:sz w:val="22"/>
      <w:szCs w:val="22"/>
      <w:lang w:val="en-US"/>
      <w14:ligatures w14:val="standardContextu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E10EA"/>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BE10EA"/>
    <w:rPr>
      <w:rFonts w:asciiTheme="majorHAnsi" w:eastAsiaTheme="majorEastAsia" w:hAnsiTheme="majorHAnsi" w:cstheme="majorBidi"/>
      <w:color w:val="1F3763" w:themeColor="accent1" w:themeShade="7F"/>
      <w:lang w:val="en-US"/>
    </w:rPr>
  </w:style>
  <w:style w:type="paragraph" w:styleId="ListParagraph">
    <w:name w:val="List Paragraph"/>
    <w:basedOn w:val="Normal"/>
    <w:uiPriority w:val="34"/>
    <w:qFormat/>
    <w:rsid w:val="00BE10EA"/>
    <w:pPr>
      <w:ind w:left="720"/>
      <w:contextualSpacing/>
    </w:pPr>
    <w:rPr>
      <w:kern w:val="0"/>
      <w14:ligatures w14:val="none"/>
    </w:rPr>
  </w:style>
  <w:style w:type="paragraph" w:styleId="Header">
    <w:name w:val="header"/>
    <w:basedOn w:val="Normal"/>
    <w:link w:val="HeaderChar"/>
    <w:uiPriority w:val="99"/>
    <w:unhideWhenUsed/>
    <w:rsid w:val="00BE10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10EA"/>
    <w:rPr>
      <w:kern w:val="2"/>
      <w:sz w:val="22"/>
      <w:szCs w:val="22"/>
      <w:lang w:val="en-US"/>
      <w14:ligatures w14:val="standardContextual"/>
    </w:rPr>
  </w:style>
  <w:style w:type="paragraph" w:styleId="Footer">
    <w:name w:val="footer"/>
    <w:basedOn w:val="Normal"/>
    <w:link w:val="FooterChar"/>
    <w:uiPriority w:val="99"/>
    <w:unhideWhenUsed/>
    <w:rsid w:val="00BE10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10EA"/>
    <w:rPr>
      <w:kern w:val="2"/>
      <w:sz w:val="22"/>
      <w:szCs w:val="22"/>
      <w:lang w:val="en-US"/>
      <w14:ligatures w14:val="standardContextual"/>
    </w:rPr>
  </w:style>
  <w:style w:type="character" w:styleId="Hyperlink">
    <w:name w:val="Hyperlink"/>
    <w:basedOn w:val="DefaultParagraphFont"/>
    <w:uiPriority w:val="99"/>
    <w:unhideWhenUsed/>
    <w:rsid w:val="00BE10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rlo.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62552DC1FE7A4ABE1291C23BD928E6" ma:contentTypeVersion="18" ma:contentTypeDescription="Create a new document." ma:contentTypeScope="" ma:versionID="0779513480d6a91f15bc52a0cdab2ad9">
  <xsd:schema xmlns:xsd="http://www.w3.org/2001/XMLSchema" xmlns:xs="http://www.w3.org/2001/XMLSchema" xmlns:p="http://schemas.microsoft.com/office/2006/metadata/properties" xmlns:ns2="59e30113-6e25-4ab9-9517-2fbeb0f19d1d" xmlns:ns3="bb2a6d92-e379-4e48-8a30-fa9dbc91c3e0" xmlns:ns4="6eeb515c-266b-4c71-a124-a718b6a39006" targetNamespace="http://schemas.microsoft.com/office/2006/metadata/properties" ma:root="true" ma:fieldsID="3a575a9ee0f21767e34b17fc5930531e" ns2:_="" ns3:_="" ns4:_="">
    <xsd:import namespace="59e30113-6e25-4ab9-9517-2fbeb0f19d1d"/>
    <xsd:import namespace="bb2a6d92-e379-4e48-8a30-fa9dbc91c3e0"/>
    <xsd:import namespace="6eeb515c-266b-4c71-a124-a718b6a390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30113-6e25-4ab9-9517-2fbeb0f19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cc57180-eabc-4963-a022-15570cd6542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2a6d92-e379-4e48-8a30-fa9dbc91c3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eb515c-266b-4c71-a124-a718b6a3900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ae171a5-47c2-4f97-99a9-ef97fb2667c4}" ma:internalName="TaxCatchAll" ma:showField="CatchAllData" ma:web="bb2a6d92-e379-4e48-8a30-fa9dbc91c3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e30113-6e25-4ab9-9517-2fbeb0f19d1d">
      <Terms xmlns="http://schemas.microsoft.com/office/infopath/2007/PartnerControls"/>
    </lcf76f155ced4ddcb4097134ff3c332f>
    <TaxCatchAll xmlns="6eeb515c-266b-4c71-a124-a718b6a39006" xsi:nil="true"/>
  </documentManagement>
</p:properties>
</file>

<file path=customXml/itemProps1.xml><?xml version="1.0" encoding="utf-8"?>
<ds:datastoreItem xmlns:ds="http://schemas.openxmlformats.org/officeDocument/2006/customXml" ds:itemID="{7D9A592C-AEEB-448F-BB37-5536F632BD4D}"/>
</file>

<file path=customXml/itemProps2.xml><?xml version="1.0" encoding="utf-8"?>
<ds:datastoreItem xmlns:ds="http://schemas.openxmlformats.org/officeDocument/2006/customXml" ds:itemID="{417C30EE-62DD-4163-801F-3472F759A709}"/>
</file>

<file path=customXml/itemProps3.xml><?xml version="1.0" encoding="utf-8"?>
<ds:datastoreItem xmlns:ds="http://schemas.openxmlformats.org/officeDocument/2006/customXml" ds:itemID="{45870B5C-FA99-47DF-8E83-0F9E689A554F}"/>
</file>

<file path=docProps/app.xml><?xml version="1.0" encoding="utf-8"?>
<Properties xmlns="http://schemas.openxmlformats.org/officeDocument/2006/extended-properties" xmlns:vt="http://schemas.openxmlformats.org/officeDocument/2006/docPropsVTypes">
  <Template>Normal.dotm</Template>
  <TotalTime>2</TotalTime>
  <Pages>6</Pages>
  <Words>883</Words>
  <Characters>5036</Characters>
  <Application>Microsoft Office Word</Application>
  <DocSecurity>0</DocSecurity>
  <Lines>41</Lines>
  <Paragraphs>11</Paragraphs>
  <ScaleCrop>false</ScaleCrop>
  <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2024-01-06T21:41:00Z</dcterms:created>
  <dcterms:modified xsi:type="dcterms:W3CDTF">2024-01-06T21:43:00Z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0x0101007E62552DC1FE7A4ABE1291C23BD928E6</vt:lpwstr>
  </property>
</Properties>
</file>